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63E73" w:rsidR="00B92B86" w:rsidP="0049749B" w:rsidRDefault="00B92B86" w14:paraId="0c40d4a" w14:textId="0c40d4a">
      <w:pPr>
        <w:spacing w:after="0" w:line="240" w:lineRule="auto"/>
        <w:jc w:val="right"/>
        <w15:collapsed w:val="false"/>
        <w:rPr>
          <w:rFonts w:ascii="Arial" w:hAnsi="Arial" w:cs="Arial"/>
          <w:sz w:val="24"/>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063E73" w:rsidR="00340399" w:rsidTr="00E83461">
        <w:trPr>
          <w:jc w:val="right"/>
        </w:trPr>
        <w:tc>
          <w:tcPr>
            <w:tcW w:w="4320" w:type="dxa"/>
          </w:tcPr>
          <w:p w:rsidRPr="00063E73" w:rsidR="00340399" w:rsidP="00727318" w:rsidRDefault="002F61DE">
            <w:pPr>
              <w:pStyle w:val="VSVerzija"/>
              <w:jc w:val="right"/>
              <w:rPr>
                <w:rFonts w:ascii="Arial" w:hAnsi="Arial" w:cs="Arial"/>
              </w:rPr>
            </w:pPr>
            <w:r w:rsidRPr="00063E73">
              <w:rPr>
                <w:rFonts w:ascii="Arial" w:hAnsi="Arial" w:cs="Arial"/>
              </w:rPr>
              <w:t>Poslovni b</w:t>
            </w:r>
            <w:r w:rsidRPr="00063E73" w:rsidR="0092437B">
              <w:rPr>
                <w:rFonts w:ascii="Arial" w:hAnsi="Arial" w:cs="Arial"/>
              </w:rPr>
              <w:t xml:space="preserve">roj: </w:t>
            </w:r>
            <w:r w:rsidRPr="00063E73" w:rsidR="00891079">
              <w:rPr>
                <w:rFonts w:ascii="Arial" w:hAnsi="Arial" w:cs="Arial"/>
              </w:rPr>
              <w:t>10</w:t>
            </w:r>
            <w:r w:rsidRPr="00063E73">
              <w:rPr>
                <w:rFonts w:ascii="Arial" w:hAnsi="Arial" w:cs="Arial"/>
              </w:rPr>
              <w:t xml:space="preserve"> </w:t>
            </w:r>
            <w:r w:rsidRPr="00063E73" w:rsidR="00891079">
              <w:rPr>
                <w:rFonts w:ascii="Arial" w:hAnsi="Arial" w:cs="Arial"/>
              </w:rPr>
              <w:t>St</w:t>
            </w:r>
            <w:r w:rsidRPr="00063E73" w:rsidR="0092437B">
              <w:rPr>
                <w:rFonts w:ascii="Arial" w:hAnsi="Arial" w:cs="Arial"/>
              </w:rPr>
              <w:t>-</w:t>
            </w:r>
            <w:r w:rsidRPr="00063E73" w:rsidR="00063E73">
              <w:rPr>
                <w:rFonts w:ascii="Arial" w:hAnsi="Arial" w:cs="Arial"/>
              </w:rPr>
              <w:t>251</w:t>
            </w:r>
            <w:r w:rsidRPr="00063E73" w:rsidR="00340399">
              <w:rPr>
                <w:rFonts w:ascii="Arial" w:hAnsi="Arial" w:cs="Arial"/>
              </w:rPr>
              <w:t>/</w:t>
            </w:r>
            <w:r w:rsidRPr="00063E73" w:rsidR="005D6DF6">
              <w:rPr>
                <w:rFonts w:ascii="Arial" w:hAnsi="Arial" w:cs="Arial"/>
              </w:rPr>
              <w:t>20</w:t>
            </w:r>
            <w:r w:rsidRPr="00063E73" w:rsidR="00063E73">
              <w:rPr>
                <w:rFonts w:ascii="Arial" w:hAnsi="Arial" w:cs="Arial"/>
              </w:rPr>
              <w:t>21</w:t>
            </w:r>
            <w:r w:rsidRPr="00063E73" w:rsidR="00891079">
              <w:rPr>
                <w:rFonts w:ascii="Arial" w:hAnsi="Arial" w:cs="Arial"/>
              </w:rPr>
              <w:t>-</w:t>
            </w:r>
            <w:r w:rsidR="00727318">
              <w:rPr>
                <w:rFonts w:ascii="Arial" w:hAnsi="Arial" w:cs="Arial"/>
              </w:rPr>
              <w:t>30</w:t>
            </w:r>
          </w:p>
        </w:tc>
      </w:tr>
    </w:tbl>
    <w:p w:rsidRPr="00063E73" w:rsidR="003D557F" w:rsidP="003D557F" w:rsidRDefault="003D557F">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       REPUBLIKA HRVATSKA</w:t>
      </w:r>
    </w:p>
    <w:p w:rsidRPr="00063E73" w:rsidR="003D557F" w:rsidP="003D557F" w:rsidRDefault="003D557F">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TRGOVAČKI SUD U VARAŽDINU </w:t>
      </w:r>
      <w:r w:rsidRPr="00063E73">
        <w:rPr>
          <w:rFonts w:ascii="Arial" w:hAnsi="Arial" w:eastAsia="Times New Roman" w:cs="Arial"/>
          <w:sz w:val="24"/>
          <w:szCs w:val="24"/>
          <w:lang w:eastAsia="hr-HR"/>
        </w:rPr>
        <w:tab/>
      </w:r>
      <w:r w:rsidRPr="00063E73">
        <w:rPr>
          <w:rFonts w:ascii="Arial" w:hAnsi="Arial" w:eastAsia="Times New Roman" w:cs="Arial"/>
          <w:sz w:val="24"/>
          <w:szCs w:val="24"/>
          <w:lang w:eastAsia="hr-HR"/>
        </w:rPr>
        <w:tab/>
      </w:r>
      <w:r w:rsidRPr="00063E73">
        <w:rPr>
          <w:rFonts w:ascii="Arial" w:hAnsi="Arial" w:eastAsia="Times New Roman" w:cs="Arial"/>
          <w:sz w:val="24"/>
          <w:szCs w:val="24"/>
          <w:lang w:eastAsia="hr-HR"/>
        </w:rPr>
        <w:tab/>
        <w:t xml:space="preserve">                      </w:t>
      </w:r>
    </w:p>
    <w:p w:rsidRPr="00063E73" w:rsidR="003D557F" w:rsidP="003D557F" w:rsidRDefault="003D557F">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     Varaždin, Ul. braće Radić 2</w:t>
      </w:r>
    </w:p>
    <w:p w:rsidRPr="00063E73" w:rsidR="003D557F" w:rsidP="003D557F" w:rsidRDefault="003D557F">
      <w:pPr>
        <w:spacing w:after="0" w:line="240" w:lineRule="auto"/>
        <w:rPr>
          <w:rFonts w:ascii="Arial" w:hAnsi="Arial" w:eastAsia="Times New Roman" w:cs="Arial"/>
          <w:sz w:val="24"/>
          <w:szCs w:val="24"/>
          <w:lang w:eastAsia="hr-HR"/>
        </w:rPr>
      </w:pPr>
    </w:p>
    <w:p w:rsidRPr="00063E73" w:rsidR="003D557F" w:rsidP="003D557F" w:rsidRDefault="003D557F">
      <w:pPr>
        <w:spacing w:after="0" w:line="240" w:lineRule="auto"/>
        <w:jc w:val="center"/>
        <w:rPr>
          <w:rFonts w:ascii="Arial" w:hAnsi="Arial" w:eastAsia="Times New Roman" w:cs="Arial"/>
          <w:sz w:val="24"/>
          <w:szCs w:val="24"/>
          <w:lang w:eastAsia="hr-HR"/>
        </w:rPr>
      </w:pPr>
    </w:p>
    <w:p w:rsidRPr="00063E73" w:rsidR="003D557F" w:rsidP="003D557F" w:rsidRDefault="003D557F">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Z A P I S N I K </w:t>
      </w:r>
    </w:p>
    <w:p w:rsidRPr="00063E73" w:rsidR="003D557F" w:rsidP="003D557F" w:rsidRDefault="003D557F">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od </w:t>
      </w:r>
      <w:r w:rsidRPr="00063E73" w:rsidR="00063E73">
        <w:rPr>
          <w:rFonts w:ascii="Arial" w:hAnsi="Arial" w:eastAsia="Times New Roman" w:cs="Arial"/>
          <w:sz w:val="24"/>
          <w:szCs w:val="24"/>
          <w:lang w:eastAsia="hr-HR"/>
        </w:rPr>
        <w:t>6</w:t>
      </w:r>
      <w:r w:rsidRPr="00063E73">
        <w:rPr>
          <w:rFonts w:ascii="Arial" w:hAnsi="Arial" w:eastAsia="Times New Roman" w:cs="Arial"/>
          <w:sz w:val="24"/>
          <w:szCs w:val="24"/>
          <w:lang w:eastAsia="hr-HR"/>
        </w:rPr>
        <w:t xml:space="preserve">. </w:t>
      </w:r>
      <w:r w:rsidRPr="00063E73" w:rsidR="00063E73">
        <w:rPr>
          <w:rFonts w:ascii="Arial" w:hAnsi="Arial" w:eastAsia="Times New Roman" w:cs="Arial"/>
          <w:sz w:val="24"/>
          <w:szCs w:val="24"/>
          <w:lang w:eastAsia="hr-HR"/>
        </w:rPr>
        <w:t>rujna</w:t>
      </w:r>
      <w:r w:rsidRPr="00063E73" w:rsidR="005D6DF6">
        <w:rPr>
          <w:rFonts w:ascii="Arial" w:hAnsi="Arial" w:eastAsia="Times New Roman" w:cs="Arial"/>
          <w:sz w:val="24"/>
          <w:szCs w:val="24"/>
          <w:lang w:eastAsia="hr-HR"/>
        </w:rPr>
        <w:t xml:space="preserve"> 202</w:t>
      </w:r>
      <w:r w:rsidRPr="00063E73" w:rsidR="008E2C4D">
        <w:rPr>
          <w:rFonts w:ascii="Arial" w:hAnsi="Arial" w:eastAsia="Times New Roman" w:cs="Arial"/>
          <w:sz w:val="24"/>
          <w:szCs w:val="24"/>
          <w:lang w:eastAsia="hr-HR"/>
        </w:rPr>
        <w:t>1</w:t>
      </w:r>
      <w:r w:rsidRPr="00063E73">
        <w:rPr>
          <w:rFonts w:ascii="Arial" w:hAnsi="Arial" w:eastAsia="Times New Roman" w:cs="Arial"/>
          <w:sz w:val="24"/>
          <w:szCs w:val="24"/>
          <w:lang w:eastAsia="hr-HR"/>
        </w:rPr>
        <w:t>.</w:t>
      </w:r>
    </w:p>
    <w:p w:rsidRPr="00063E73" w:rsidR="003D557F" w:rsidP="003D557F" w:rsidRDefault="003D557F">
      <w:pPr>
        <w:spacing w:after="0" w:line="240" w:lineRule="auto"/>
        <w:jc w:val="center"/>
        <w:rPr>
          <w:rFonts w:ascii="Arial" w:hAnsi="Arial" w:eastAsia="Times New Roman" w:cs="Arial"/>
          <w:sz w:val="24"/>
          <w:szCs w:val="24"/>
          <w:lang w:eastAsia="hr-HR"/>
        </w:rPr>
      </w:pPr>
    </w:p>
    <w:p w:rsidRPr="00063E73" w:rsidR="003D557F" w:rsidP="003D557F" w:rsidRDefault="003D557F">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sastavljen kod Trgovačkog suda u Varaždinu</w:t>
      </w:r>
    </w:p>
    <w:p w:rsidRPr="00063E73" w:rsidR="00891079" w:rsidP="003D557F" w:rsidRDefault="008C5CEC">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o održanom ispitnom i izvještajnom ročištu </w:t>
      </w:r>
      <w:r w:rsidRPr="00063E73" w:rsidR="003D557F">
        <w:rPr>
          <w:rFonts w:ascii="Arial" w:hAnsi="Arial" w:eastAsia="Times New Roman" w:cs="Arial"/>
          <w:sz w:val="24"/>
          <w:szCs w:val="24"/>
          <w:lang w:eastAsia="hr-HR"/>
        </w:rPr>
        <w:t xml:space="preserve">u stečajnom postupku nad </w:t>
      </w:r>
      <w:r w:rsidRPr="00063E73" w:rsidR="00891079">
        <w:rPr>
          <w:rFonts w:ascii="Arial" w:hAnsi="Arial" w:eastAsia="Times New Roman" w:cs="Arial"/>
          <w:sz w:val="24"/>
          <w:szCs w:val="24"/>
          <w:lang w:eastAsia="hr-HR"/>
        </w:rPr>
        <w:t>dužnikom</w:t>
      </w:r>
    </w:p>
    <w:p w:rsidRPr="00063E73" w:rsidR="003D557F" w:rsidP="00136B4A" w:rsidRDefault="003D557F">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 </w:t>
      </w:r>
      <w:r w:rsidRPr="00063E73" w:rsidR="00063E73">
        <w:rPr>
          <w:rFonts w:ascii="Arial" w:hAnsi="Arial" w:eastAsia="Times New Roman" w:cs="Arial"/>
          <w:sz w:val="24"/>
          <w:szCs w:val="24"/>
        </w:rPr>
        <w:t>AGROMESO d.o.o. u stečaju, Sesvete Ludbreške, Vinogradska 6, OIB:46417772084</w:t>
      </w:r>
    </w:p>
    <w:p w:rsidRPr="00063E73" w:rsidR="003D557F" w:rsidP="003D557F" w:rsidRDefault="003D557F">
      <w:pPr>
        <w:spacing w:after="0" w:line="240" w:lineRule="auto"/>
        <w:jc w:val="both"/>
        <w:rPr>
          <w:rFonts w:ascii="Arial" w:hAnsi="Arial" w:eastAsia="Times New Roman" w:cs="Arial"/>
          <w:sz w:val="24"/>
          <w:szCs w:val="24"/>
          <w:lang w:eastAsia="hr-HR"/>
        </w:rPr>
      </w:pPr>
    </w:p>
    <w:p w:rsidRPr="00063E73" w:rsidR="003D557F" w:rsidP="003D557F" w:rsidRDefault="003D557F">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Nazočni od strane suda:</w:t>
      </w:r>
    </w:p>
    <w:p w:rsidRPr="00063E73" w:rsidR="003D557F" w:rsidP="003D557F" w:rsidRDefault="003D557F">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Stečajni sudac: </w:t>
      </w:r>
      <w:r w:rsidRPr="00063E73" w:rsidR="00891079">
        <w:rPr>
          <w:rFonts w:ascii="Arial" w:hAnsi="Arial" w:eastAsia="Times New Roman" w:cs="Arial"/>
          <w:sz w:val="24"/>
          <w:szCs w:val="24"/>
          <w:lang w:eastAsia="hr-HR"/>
        </w:rPr>
        <w:t xml:space="preserve">Denis Krnjak </w:t>
      </w:r>
    </w:p>
    <w:p w:rsidRPr="00063E73" w:rsidR="003D557F" w:rsidP="003D557F" w:rsidRDefault="00891079">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Zapisničar</w:t>
      </w:r>
      <w:r w:rsidRPr="00063E73" w:rsidR="003D557F">
        <w:rPr>
          <w:rFonts w:ascii="Arial" w:hAnsi="Arial" w:eastAsia="Times New Roman" w:cs="Arial"/>
          <w:sz w:val="24"/>
          <w:szCs w:val="24"/>
          <w:lang w:eastAsia="hr-HR"/>
        </w:rPr>
        <w:t xml:space="preserve">: </w:t>
      </w:r>
      <w:r w:rsidRPr="00063E73">
        <w:rPr>
          <w:rFonts w:ascii="Arial" w:hAnsi="Arial" w:eastAsia="Times New Roman" w:cs="Arial"/>
          <w:sz w:val="24"/>
          <w:szCs w:val="24"/>
          <w:lang w:eastAsia="hr-HR"/>
        </w:rPr>
        <w:t xml:space="preserve">Nevenka Vuković </w:t>
      </w:r>
    </w:p>
    <w:p w:rsidRPr="00063E73" w:rsidR="003D557F" w:rsidP="003D557F" w:rsidRDefault="003D557F">
      <w:pPr>
        <w:spacing w:after="0" w:line="240" w:lineRule="auto"/>
        <w:jc w:val="both"/>
        <w:rPr>
          <w:rFonts w:ascii="Arial" w:hAnsi="Arial" w:eastAsia="Times New Roman" w:cs="Arial"/>
          <w:sz w:val="24"/>
          <w:szCs w:val="24"/>
          <w:lang w:eastAsia="hr-HR"/>
        </w:rPr>
      </w:pPr>
    </w:p>
    <w:p w:rsidRPr="00063E73" w:rsidR="003D557F" w:rsidP="003D557F" w:rsidRDefault="008C5CEC">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Početak u </w:t>
      </w:r>
      <w:r w:rsidRPr="00063E73" w:rsidR="00063E73">
        <w:rPr>
          <w:rFonts w:ascii="Arial" w:hAnsi="Arial" w:eastAsia="Times New Roman" w:cs="Arial"/>
          <w:sz w:val="24"/>
          <w:szCs w:val="24"/>
          <w:lang w:eastAsia="hr-HR"/>
        </w:rPr>
        <w:t>12</w:t>
      </w:r>
      <w:r w:rsidRPr="00063E73" w:rsidR="003D557F">
        <w:rPr>
          <w:rFonts w:ascii="Arial" w:hAnsi="Arial" w:eastAsia="Times New Roman" w:cs="Arial"/>
          <w:sz w:val="24"/>
          <w:szCs w:val="24"/>
          <w:lang w:eastAsia="hr-HR"/>
        </w:rPr>
        <w:t>:00 sati.</w:t>
      </w:r>
    </w:p>
    <w:p w:rsidRPr="00063E73" w:rsidR="003D557F" w:rsidP="003D557F" w:rsidRDefault="003D557F">
      <w:pPr>
        <w:spacing w:after="0" w:line="240" w:lineRule="auto"/>
        <w:jc w:val="both"/>
        <w:rPr>
          <w:rFonts w:ascii="Arial" w:hAnsi="Arial" w:eastAsia="Times New Roman" w:cs="Arial"/>
          <w:sz w:val="24"/>
          <w:szCs w:val="24"/>
          <w:lang w:eastAsia="hr-HR"/>
        </w:rPr>
      </w:pPr>
    </w:p>
    <w:p w:rsidRPr="00063E73" w:rsidR="003D557F" w:rsidP="003D557F" w:rsidRDefault="003D557F">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Poziv za ispitno ročište obja</w:t>
      </w:r>
      <w:r w:rsidRPr="00063E73" w:rsidR="00891079">
        <w:rPr>
          <w:rFonts w:ascii="Arial" w:hAnsi="Arial" w:eastAsia="Times New Roman" w:cs="Arial"/>
          <w:sz w:val="24"/>
          <w:szCs w:val="24"/>
          <w:lang w:eastAsia="hr-HR"/>
        </w:rPr>
        <w:t>vljen je na mrežnoj stranici e-O</w:t>
      </w:r>
      <w:r w:rsidRPr="00063E73">
        <w:rPr>
          <w:rFonts w:ascii="Arial" w:hAnsi="Arial" w:eastAsia="Times New Roman" w:cs="Arial"/>
          <w:sz w:val="24"/>
          <w:szCs w:val="24"/>
          <w:lang w:eastAsia="hr-HR"/>
        </w:rPr>
        <w:t xml:space="preserve">glasne ploče dana </w:t>
      </w:r>
      <w:r w:rsidRPr="00063E73" w:rsidR="003339C2">
        <w:rPr>
          <w:rFonts w:ascii="Arial" w:hAnsi="Arial" w:eastAsia="Times New Roman" w:cs="Arial"/>
          <w:sz w:val="24"/>
          <w:szCs w:val="24"/>
          <w:lang w:eastAsia="hr-HR"/>
        </w:rPr>
        <w:t>2</w:t>
      </w:r>
      <w:r w:rsidRPr="00063E73" w:rsidR="00063E73">
        <w:rPr>
          <w:rFonts w:ascii="Arial" w:hAnsi="Arial" w:eastAsia="Times New Roman" w:cs="Arial"/>
          <w:sz w:val="24"/>
          <w:szCs w:val="24"/>
          <w:lang w:eastAsia="hr-HR"/>
        </w:rPr>
        <w:t>4</w:t>
      </w:r>
      <w:r w:rsidRPr="00063E73">
        <w:rPr>
          <w:rFonts w:ascii="Arial" w:hAnsi="Arial" w:eastAsia="Times New Roman" w:cs="Arial"/>
          <w:sz w:val="24"/>
          <w:szCs w:val="24"/>
          <w:lang w:eastAsia="hr-HR"/>
        </w:rPr>
        <w:t xml:space="preserve">. </w:t>
      </w:r>
      <w:r w:rsidRPr="00063E73" w:rsidR="00063E73">
        <w:rPr>
          <w:rFonts w:ascii="Arial" w:hAnsi="Arial" w:eastAsia="Times New Roman" w:cs="Arial"/>
          <w:sz w:val="24"/>
          <w:szCs w:val="24"/>
          <w:lang w:eastAsia="hr-HR"/>
        </w:rPr>
        <w:t>svibnja</w:t>
      </w:r>
      <w:r w:rsidRPr="00063E73">
        <w:rPr>
          <w:rFonts w:ascii="Arial" w:hAnsi="Arial" w:eastAsia="Times New Roman" w:cs="Arial"/>
          <w:sz w:val="24"/>
          <w:szCs w:val="24"/>
          <w:lang w:eastAsia="hr-HR"/>
        </w:rPr>
        <w:t xml:space="preserve"> </w:t>
      </w:r>
      <w:r w:rsidRPr="00063E73" w:rsidR="00B10E42">
        <w:rPr>
          <w:rFonts w:ascii="Arial" w:hAnsi="Arial" w:eastAsia="Times New Roman" w:cs="Arial"/>
          <w:sz w:val="24"/>
          <w:szCs w:val="24"/>
          <w:lang w:eastAsia="hr-HR"/>
        </w:rPr>
        <w:t>202</w:t>
      </w:r>
      <w:r w:rsidRPr="00063E73" w:rsidR="00063E73">
        <w:rPr>
          <w:rFonts w:ascii="Arial" w:hAnsi="Arial" w:eastAsia="Times New Roman" w:cs="Arial"/>
          <w:sz w:val="24"/>
          <w:szCs w:val="24"/>
          <w:lang w:eastAsia="hr-HR"/>
        </w:rPr>
        <w:t>1</w:t>
      </w:r>
      <w:r w:rsidRPr="00063E73" w:rsidR="00B10E42">
        <w:rPr>
          <w:rFonts w:ascii="Arial" w:hAnsi="Arial" w:eastAsia="Times New Roman" w:cs="Arial"/>
          <w:sz w:val="24"/>
          <w:szCs w:val="24"/>
          <w:lang w:eastAsia="hr-HR"/>
        </w:rPr>
        <w:t>.</w:t>
      </w:r>
    </w:p>
    <w:p w:rsidRPr="00063E73" w:rsidR="003D557F" w:rsidP="003D557F" w:rsidRDefault="003D557F">
      <w:pPr>
        <w:spacing w:after="0" w:line="240" w:lineRule="auto"/>
        <w:ind w:firstLine="708"/>
        <w:jc w:val="both"/>
        <w:rPr>
          <w:rFonts w:ascii="Arial" w:hAnsi="Arial" w:eastAsia="Times New Roman" w:cs="Arial"/>
          <w:sz w:val="24"/>
          <w:szCs w:val="24"/>
          <w:lang w:eastAsia="hr-HR"/>
        </w:rPr>
      </w:pPr>
    </w:p>
    <w:p w:rsidRPr="00063E73" w:rsidR="003D557F" w:rsidP="003D557F" w:rsidRDefault="003D557F">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Utvrđuje se da su pristupili:</w:t>
      </w:r>
    </w:p>
    <w:p w:rsidRPr="00063E73" w:rsidR="003D557F" w:rsidP="003D557F" w:rsidRDefault="003D557F">
      <w:pPr>
        <w:spacing w:after="0" w:line="240" w:lineRule="auto"/>
        <w:jc w:val="both"/>
        <w:rPr>
          <w:rFonts w:ascii="Arial" w:hAnsi="Arial" w:eastAsia="Times New Roman" w:cs="Arial"/>
          <w:sz w:val="24"/>
          <w:szCs w:val="24"/>
          <w:lang w:eastAsia="hr-HR"/>
        </w:rPr>
      </w:pPr>
    </w:p>
    <w:p w:rsidRPr="00063E73" w:rsidR="003D557F" w:rsidP="003D557F" w:rsidRDefault="00147D7D">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stečajn</w:t>
      </w:r>
      <w:r w:rsidRPr="00063E73" w:rsidR="00752D2F">
        <w:rPr>
          <w:rFonts w:ascii="Arial" w:hAnsi="Arial" w:eastAsia="Times New Roman" w:cs="Arial"/>
          <w:sz w:val="24"/>
          <w:szCs w:val="24"/>
          <w:lang w:eastAsia="hr-HR"/>
        </w:rPr>
        <w:t>i</w:t>
      </w:r>
      <w:r w:rsidRPr="00063E73" w:rsidR="003D557F">
        <w:rPr>
          <w:rFonts w:ascii="Arial" w:hAnsi="Arial" w:eastAsia="Times New Roman" w:cs="Arial"/>
          <w:sz w:val="24"/>
          <w:szCs w:val="24"/>
          <w:lang w:eastAsia="hr-HR"/>
        </w:rPr>
        <w:t xml:space="preserve"> upravitelj</w:t>
      </w:r>
      <w:r w:rsidRPr="00063E73" w:rsidR="00891079">
        <w:rPr>
          <w:rFonts w:ascii="Arial" w:hAnsi="Arial" w:eastAsia="Times New Roman" w:cs="Arial"/>
          <w:sz w:val="24"/>
          <w:szCs w:val="24"/>
          <w:lang w:eastAsia="hr-HR"/>
        </w:rPr>
        <w:t xml:space="preserve">: </w:t>
      </w:r>
      <w:r w:rsidRPr="00063E73" w:rsidR="00063E73">
        <w:rPr>
          <w:rFonts w:ascii="Arial" w:hAnsi="Arial" w:eastAsia="Times New Roman" w:cs="Arial"/>
          <w:sz w:val="24"/>
          <w:szCs w:val="24"/>
          <w:lang w:eastAsia="hr-HR"/>
        </w:rPr>
        <w:t>Sanja Janči</w:t>
      </w:r>
      <w:r w:rsidRPr="00063E73" w:rsidR="003D557F">
        <w:rPr>
          <w:rFonts w:ascii="Arial" w:hAnsi="Arial" w:eastAsia="Times New Roman" w:cs="Arial"/>
          <w:sz w:val="24"/>
          <w:szCs w:val="24"/>
          <w:lang w:eastAsia="hr-HR"/>
        </w:rPr>
        <w:t xml:space="preserve"> </w:t>
      </w:r>
    </w:p>
    <w:p w:rsidRPr="001A57F8" w:rsidR="00063E73" w:rsidP="003D557F" w:rsidRDefault="000A43D1">
      <w:pPr>
        <w:spacing w:after="0" w:line="240" w:lineRule="auto"/>
        <w:jc w:val="both"/>
        <w:rPr>
          <w:rFonts w:ascii="Arial" w:hAnsi="Arial" w:eastAsia="Times New Roman" w:cs="Arial"/>
          <w:sz w:val="24"/>
          <w:szCs w:val="24"/>
          <w:lang w:eastAsia="hr-HR"/>
        </w:rPr>
      </w:pPr>
      <w:r w:rsidRPr="001A57F8">
        <w:rPr>
          <w:rFonts w:ascii="Arial" w:hAnsi="Arial" w:eastAsia="Times New Roman" w:cs="Arial"/>
          <w:sz w:val="24"/>
          <w:szCs w:val="24"/>
          <w:lang w:eastAsia="hr-HR"/>
        </w:rPr>
        <w:t>- za predlagatelja</w:t>
      </w:r>
      <w:r w:rsidRPr="001A57F8" w:rsidR="00063E73">
        <w:rPr>
          <w:rFonts w:ascii="Arial" w:hAnsi="Arial" w:eastAsia="Times New Roman" w:cs="Arial"/>
          <w:sz w:val="24"/>
          <w:szCs w:val="24"/>
          <w:lang w:eastAsia="hr-HR"/>
        </w:rPr>
        <w:t xml:space="preserve"> </w:t>
      </w:r>
      <w:r w:rsidRPr="001A57F8">
        <w:rPr>
          <w:rFonts w:ascii="Arial" w:hAnsi="Arial" w:eastAsia="Times New Roman" w:cs="Arial"/>
          <w:sz w:val="24"/>
          <w:szCs w:val="24"/>
          <w:lang w:eastAsia="hr-HR"/>
        </w:rPr>
        <w:t>Linea Flexio d.o.o.:</w:t>
      </w:r>
      <w:r w:rsidRPr="001A57F8" w:rsidR="001A57F8">
        <w:rPr>
          <w:rFonts w:ascii="Arial" w:hAnsi="Arial" w:eastAsia="Times New Roman" w:cs="Arial"/>
          <w:sz w:val="24"/>
          <w:szCs w:val="24"/>
          <w:lang w:eastAsia="hr-HR"/>
        </w:rPr>
        <w:t>nitko</w:t>
      </w:r>
    </w:p>
    <w:p w:rsidRPr="001A57F8" w:rsidR="0085216E" w:rsidP="0085216E" w:rsidRDefault="0085216E">
      <w:pPr>
        <w:spacing w:after="0" w:line="240" w:lineRule="auto"/>
        <w:jc w:val="both"/>
        <w:rPr>
          <w:rFonts w:ascii="Arial" w:hAnsi="Arial" w:eastAsia="Times New Roman" w:cs="Arial"/>
          <w:sz w:val="24"/>
          <w:szCs w:val="24"/>
          <w:lang w:eastAsia="hr-HR"/>
        </w:rPr>
      </w:pPr>
      <w:r w:rsidRPr="001A57F8">
        <w:rPr>
          <w:rFonts w:ascii="Arial" w:hAnsi="Arial" w:eastAsia="Times New Roman" w:cs="Arial"/>
          <w:sz w:val="24"/>
          <w:szCs w:val="24"/>
          <w:lang w:eastAsia="hr-HR"/>
        </w:rPr>
        <w:t xml:space="preserve">- </w:t>
      </w:r>
      <w:r w:rsidRPr="001A57F8" w:rsidR="00712D5B">
        <w:rPr>
          <w:rFonts w:ascii="Arial" w:hAnsi="Arial" w:eastAsia="Times New Roman" w:cs="Arial"/>
          <w:sz w:val="24"/>
          <w:szCs w:val="24"/>
          <w:lang w:eastAsia="hr-HR"/>
        </w:rPr>
        <w:t xml:space="preserve">za </w:t>
      </w:r>
      <w:r w:rsidRPr="001A57F8" w:rsidR="00CC62D2">
        <w:rPr>
          <w:rFonts w:ascii="Arial" w:hAnsi="Arial" w:eastAsia="Times New Roman" w:cs="Arial"/>
          <w:sz w:val="24"/>
          <w:szCs w:val="24"/>
          <w:lang w:eastAsia="hr-HR"/>
        </w:rPr>
        <w:t>vjerovnika</w:t>
      </w:r>
      <w:r w:rsidRPr="001A57F8">
        <w:rPr>
          <w:rFonts w:ascii="Arial" w:hAnsi="Arial" w:eastAsia="Times New Roman" w:cs="Arial"/>
          <w:sz w:val="24"/>
          <w:szCs w:val="24"/>
          <w:lang w:eastAsia="hr-HR"/>
        </w:rPr>
        <w:t xml:space="preserve"> RH, zastupn</w:t>
      </w:r>
      <w:r w:rsidRPr="001A57F8" w:rsidR="00FB3326">
        <w:rPr>
          <w:rFonts w:ascii="Arial" w:hAnsi="Arial" w:eastAsia="Times New Roman" w:cs="Arial"/>
          <w:sz w:val="24"/>
          <w:szCs w:val="24"/>
          <w:lang w:eastAsia="hr-HR"/>
        </w:rPr>
        <w:t>i</w:t>
      </w:r>
      <w:r w:rsidRPr="001A57F8" w:rsidR="00712D5B">
        <w:rPr>
          <w:rFonts w:ascii="Arial" w:hAnsi="Arial" w:eastAsia="Times New Roman" w:cs="Arial"/>
          <w:sz w:val="24"/>
          <w:szCs w:val="24"/>
          <w:lang w:eastAsia="hr-HR"/>
        </w:rPr>
        <w:t>k</w:t>
      </w:r>
      <w:r w:rsidRPr="001A57F8">
        <w:rPr>
          <w:rFonts w:ascii="Arial" w:hAnsi="Arial" w:eastAsia="Times New Roman" w:cs="Arial"/>
          <w:sz w:val="24"/>
          <w:szCs w:val="24"/>
          <w:lang w:eastAsia="hr-HR"/>
        </w:rPr>
        <w:t xml:space="preserve"> po zakonu </w:t>
      </w:r>
      <w:r w:rsidRPr="001A57F8" w:rsidR="00712D5B">
        <w:rPr>
          <w:rFonts w:ascii="Arial" w:hAnsi="Arial" w:eastAsia="Times New Roman" w:cs="Arial"/>
          <w:sz w:val="24"/>
          <w:szCs w:val="24"/>
          <w:lang w:eastAsia="hr-HR"/>
        </w:rPr>
        <w:t>Tomo Božić</w:t>
      </w:r>
      <w:r w:rsidRPr="001A57F8">
        <w:rPr>
          <w:rFonts w:ascii="Arial" w:hAnsi="Arial" w:eastAsia="Times New Roman" w:cs="Arial"/>
          <w:sz w:val="24"/>
          <w:szCs w:val="24"/>
          <w:lang w:eastAsia="hr-HR"/>
        </w:rPr>
        <w:t>, zamjeni</w:t>
      </w:r>
      <w:r w:rsidRPr="001A57F8" w:rsidR="00712D5B">
        <w:rPr>
          <w:rFonts w:ascii="Arial" w:hAnsi="Arial" w:eastAsia="Times New Roman" w:cs="Arial"/>
          <w:sz w:val="24"/>
          <w:szCs w:val="24"/>
          <w:lang w:eastAsia="hr-HR"/>
        </w:rPr>
        <w:t>k</w:t>
      </w:r>
      <w:r w:rsidRPr="001A57F8">
        <w:rPr>
          <w:rFonts w:ascii="Arial" w:hAnsi="Arial" w:eastAsia="Times New Roman" w:cs="Arial"/>
          <w:sz w:val="24"/>
          <w:szCs w:val="24"/>
          <w:lang w:eastAsia="hr-HR"/>
        </w:rPr>
        <w:t xml:space="preserve"> ŽDO Varaždin, Građansko upravni odjel</w:t>
      </w:r>
    </w:p>
    <w:p w:rsidR="000065B4" w:rsidP="0085216E" w:rsidRDefault="000065B4">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 </w:t>
      </w:r>
      <w:r w:rsidR="001A57F8">
        <w:rPr>
          <w:rFonts w:ascii="Arial" w:hAnsi="Arial" w:eastAsia="Times New Roman" w:cs="Arial"/>
          <w:sz w:val="24"/>
          <w:szCs w:val="24"/>
          <w:lang w:eastAsia="hr-HR"/>
        </w:rPr>
        <w:t xml:space="preserve">za </w:t>
      </w:r>
      <w:r w:rsidRPr="00063E73">
        <w:rPr>
          <w:rFonts w:ascii="Arial" w:hAnsi="Arial" w:eastAsia="Times New Roman" w:cs="Arial"/>
          <w:sz w:val="24"/>
          <w:szCs w:val="24"/>
          <w:lang w:eastAsia="hr-HR"/>
        </w:rPr>
        <w:t>vjerovnik</w:t>
      </w:r>
      <w:r w:rsidR="001A57F8">
        <w:rPr>
          <w:rFonts w:ascii="Arial" w:hAnsi="Arial" w:eastAsia="Times New Roman" w:cs="Arial"/>
          <w:sz w:val="24"/>
          <w:szCs w:val="24"/>
          <w:lang w:eastAsia="hr-HR"/>
        </w:rPr>
        <w:t>a Privredna banka Zagreb d.d.: zamjenik punomoćnika Bože Jović, odvjetnik iz Zagreba, u spis predaje zamjeničku punomoć</w:t>
      </w:r>
    </w:p>
    <w:p w:rsidRPr="00063E73" w:rsidR="001A57F8" w:rsidP="0085216E" w:rsidRDefault="001A57F8">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za vjerovnika Lukom d.o.o.: punomoćnica Ivana Tušek, odvjetnica iz Varaždina</w:t>
      </w:r>
    </w:p>
    <w:p w:rsidRPr="00063E73" w:rsidR="00E83461" w:rsidP="00E83461" w:rsidRDefault="00E83461">
      <w:pPr>
        <w:spacing w:after="0" w:line="240" w:lineRule="auto"/>
        <w:jc w:val="both"/>
        <w:rPr>
          <w:rFonts w:ascii="Arial" w:hAnsi="Arial" w:eastAsia="Times New Roman" w:cs="Arial"/>
          <w:sz w:val="24"/>
          <w:szCs w:val="24"/>
          <w:lang w:eastAsia="hr-HR"/>
        </w:rPr>
      </w:pPr>
    </w:p>
    <w:p w:rsidRPr="00063E73" w:rsidR="00042298" w:rsidP="00E83461" w:rsidRDefault="00042298">
      <w:pPr>
        <w:spacing w:after="0" w:line="240" w:lineRule="auto"/>
        <w:jc w:val="both"/>
        <w:rPr>
          <w:rFonts w:ascii="Arial" w:hAnsi="Arial" w:eastAsia="Times New Roman" w:cs="Arial"/>
          <w:sz w:val="24"/>
          <w:szCs w:val="24"/>
          <w:lang w:eastAsia="hr-HR"/>
        </w:rPr>
      </w:pPr>
    </w:p>
    <w:p w:rsidRPr="00063E73" w:rsidR="0085216E" w:rsidP="0085216E" w:rsidRDefault="0085216E">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063E73" w:rsidR="0085216E" w:rsidP="0085216E" w:rsidRDefault="0085216E">
      <w:pPr>
        <w:spacing w:after="0" w:line="240" w:lineRule="auto"/>
        <w:ind w:firstLine="708"/>
        <w:jc w:val="both"/>
        <w:rPr>
          <w:rFonts w:ascii="Arial" w:hAnsi="Arial" w:eastAsia="Times New Roman" w:cs="Arial"/>
          <w:sz w:val="24"/>
          <w:szCs w:val="24"/>
          <w:lang w:eastAsia="hr-HR"/>
        </w:rPr>
      </w:pPr>
    </w:p>
    <w:p w:rsidRPr="00063E73" w:rsidR="0085216E" w:rsidP="0085216E" w:rsidRDefault="0085216E">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063E73" w:rsidR="0085216E" w:rsidP="0085216E" w:rsidRDefault="0085216E">
      <w:pPr>
        <w:spacing w:after="0" w:line="240" w:lineRule="auto"/>
        <w:ind w:firstLine="708"/>
        <w:jc w:val="both"/>
        <w:rPr>
          <w:rFonts w:ascii="Arial" w:hAnsi="Arial" w:eastAsia="Times New Roman" w:cs="Arial"/>
          <w:sz w:val="24"/>
          <w:szCs w:val="24"/>
          <w:lang w:eastAsia="hr-HR"/>
        </w:rPr>
      </w:pPr>
    </w:p>
    <w:p w:rsidRPr="00063E73" w:rsidR="0085216E" w:rsidP="0085216E" w:rsidRDefault="0085216E">
      <w:pPr>
        <w:spacing w:after="0" w:line="240" w:lineRule="auto"/>
        <w:jc w:val="both"/>
        <w:rPr>
          <w:rFonts w:ascii="Arial" w:hAnsi="Arial" w:eastAsia="Times New Roman" w:cs="Arial"/>
          <w:sz w:val="24"/>
          <w:szCs w:val="24"/>
          <w:lang w:eastAsia="hr-HR"/>
        </w:rPr>
      </w:pPr>
    </w:p>
    <w:p w:rsidRPr="00063E73" w:rsidR="0085216E" w:rsidP="0085216E" w:rsidRDefault="0085216E">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Prelazi se na ispitivanje tražbina I. višeg isplatnog reda te se stečajn</w:t>
      </w:r>
      <w:r w:rsidR="00063E73">
        <w:rPr>
          <w:rFonts w:ascii="Arial" w:hAnsi="Arial" w:eastAsia="Times New Roman" w:cs="Arial"/>
          <w:sz w:val="24"/>
          <w:szCs w:val="24"/>
          <w:lang w:eastAsia="hr-HR"/>
        </w:rPr>
        <w:t>a</w:t>
      </w:r>
      <w:r w:rsidRPr="00063E73">
        <w:rPr>
          <w:rFonts w:ascii="Arial" w:hAnsi="Arial" w:eastAsia="Times New Roman" w:cs="Arial"/>
          <w:sz w:val="24"/>
          <w:szCs w:val="24"/>
          <w:lang w:eastAsia="hr-HR"/>
        </w:rPr>
        <w:t xml:space="preserve"> upravitelj</w:t>
      </w:r>
      <w:r w:rsidR="00063E73">
        <w:rPr>
          <w:rFonts w:ascii="Arial" w:hAnsi="Arial" w:eastAsia="Times New Roman" w:cs="Arial"/>
          <w:sz w:val="24"/>
          <w:szCs w:val="24"/>
          <w:lang w:eastAsia="hr-HR"/>
        </w:rPr>
        <w:t>ica</w:t>
      </w:r>
      <w:r w:rsidRPr="00063E73">
        <w:rPr>
          <w:rFonts w:ascii="Arial" w:hAnsi="Arial" w:eastAsia="Times New Roman" w:cs="Arial"/>
          <w:sz w:val="24"/>
          <w:szCs w:val="24"/>
          <w:lang w:eastAsia="hr-HR"/>
        </w:rPr>
        <w:t xml:space="preserve"> u svezi tražbina I. višeg isplatnog reda očituje kako slijedi:</w:t>
      </w:r>
    </w:p>
    <w:p w:rsidRPr="00063E73" w:rsidR="003E06DF" w:rsidP="00EE512D" w:rsidRDefault="003E06DF">
      <w:pPr>
        <w:spacing w:after="0" w:line="240" w:lineRule="auto"/>
        <w:ind w:left="1080"/>
        <w:rPr>
          <w:rFonts w:ascii="Arial" w:hAnsi="Arial" w:eastAsia="Times New Roman" w:cs="Arial"/>
          <w:b/>
          <w:bCs/>
          <w:sz w:val="24"/>
          <w:szCs w:val="24"/>
        </w:rPr>
      </w:pPr>
    </w:p>
    <w:p w:rsidRPr="00063E73" w:rsidR="00306E84" w:rsidP="00306E84" w:rsidRDefault="00306E84">
      <w:pPr>
        <w:rPr>
          <w:rFonts w:ascii="Arial" w:hAnsi="Arial" w:cs="Arial"/>
          <w:b/>
          <w:sz w:val="24"/>
          <w:szCs w:val="24"/>
          <w:u w:val="single"/>
        </w:rPr>
      </w:pPr>
      <w:r w:rsidRPr="00063E73">
        <w:rPr>
          <w:rFonts w:ascii="Arial" w:hAnsi="Arial" w:cs="Arial"/>
          <w:b/>
          <w:sz w:val="24"/>
          <w:szCs w:val="24"/>
          <w:u w:val="single"/>
        </w:rPr>
        <w:lastRenderedPageBreak/>
        <w:t xml:space="preserve">I. VIŠI ISPLATNI RED </w:t>
      </w:r>
    </w:p>
    <w:p w:rsidRPr="00063E73" w:rsidR="00306E84" w:rsidP="00306E84" w:rsidRDefault="00306E84">
      <w:pPr>
        <w:spacing w:after="0" w:line="240" w:lineRule="auto"/>
        <w:rPr>
          <w:rFonts w:ascii="Arial" w:hAnsi="Arial" w:cs="Arial"/>
          <w:sz w:val="24"/>
          <w:szCs w:val="24"/>
        </w:rPr>
      </w:pPr>
    </w:p>
    <w:tbl>
      <w:tblPr>
        <w:tblW w:w="0" w:type="auto"/>
        <w:tblLook w:firstRow="1" w:lastRow="0" w:firstColumn="1" w:lastColumn="0" w:noHBand="0" w:noVBand="1" w:val="04A0"/>
      </w:tblPr>
      <w:tblGrid>
        <w:gridCol w:w="650"/>
        <w:gridCol w:w="2812"/>
        <w:gridCol w:w="1701"/>
        <w:gridCol w:w="1513"/>
        <w:gridCol w:w="1417"/>
        <w:gridCol w:w="1195"/>
      </w:tblGrid>
      <w:tr w:rsidRPr="00063E73" w:rsidR="00063E73" w:rsidTr="00CF1E74">
        <w:trPr>
          <w:trHeight w:val="599"/>
          <w:tblHeader/>
        </w:trPr>
        <w:tc>
          <w:tcPr>
            <w:tcW w:w="0" w:type="auto"/>
            <w:tcBorders>
              <w:top w:val="single" w:color="auto" w:sz="4" w:space="0"/>
              <w:left w:val="single" w:color="auto" w:sz="4" w:space="0"/>
              <w:bottom w:val="single" w:color="auto" w:sz="4" w:space="0"/>
              <w:right w:val="single" w:color="auto" w:sz="4" w:space="0"/>
            </w:tcBorders>
            <w:shd w:val="clear" w:color="000000" w:fill="F2F2F2"/>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R.br.</w:t>
            </w:r>
          </w:p>
        </w:tc>
        <w:tc>
          <w:tcPr>
            <w:tcW w:w="2812" w:type="dxa"/>
            <w:tcBorders>
              <w:top w:val="single" w:color="auto" w:sz="4" w:space="0"/>
              <w:left w:val="nil"/>
              <w:bottom w:val="single" w:color="auto" w:sz="4" w:space="0"/>
              <w:right w:val="single" w:color="auto" w:sz="4" w:space="0"/>
            </w:tcBorders>
            <w:shd w:val="clear" w:color="000000" w:fill="F2F2F2"/>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Naziv vjerovnika, adresa/sjedište, OIB</w:t>
            </w:r>
          </w:p>
        </w:tc>
        <w:tc>
          <w:tcPr>
            <w:tcW w:w="1701" w:type="dxa"/>
            <w:tcBorders>
              <w:top w:val="single" w:color="auto" w:sz="4" w:space="0"/>
              <w:left w:val="nil"/>
              <w:bottom w:val="single" w:color="auto" w:sz="4" w:space="0"/>
              <w:right w:val="single" w:color="auto" w:sz="4" w:space="0"/>
            </w:tcBorders>
            <w:shd w:val="clear" w:color="000000" w:fill="F2F2F2"/>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Iznos prijavljene tražbine (kn)</w:t>
            </w:r>
          </w:p>
        </w:tc>
        <w:tc>
          <w:tcPr>
            <w:tcW w:w="1513" w:type="dxa"/>
            <w:tcBorders>
              <w:top w:val="single" w:color="auto" w:sz="4" w:space="0"/>
              <w:left w:val="nil"/>
              <w:bottom w:val="single" w:color="auto" w:sz="4" w:space="0"/>
              <w:right w:val="single" w:color="auto" w:sz="4" w:space="0"/>
            </w:tcBorders>
            <w:shd w:val="clear" w:color="000000" w:fill="F2F2F2"/>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Iznos priznate tražbine (kn)</w:t>
            </w:r>
          </w:p>
        </w:tc>
        <w:tc>
          <w:tcPr>
            <w:tcW w:w="1417" w:type="dxa"/>
            <w:tcBorders>
              <w:top w:val="single" w:color="auto" w:sz="4" w:space="0"/>
              <w:left w:val="nil"/>
              <w:bottom w:val="single" w:color="auto" w:sz="4" w:space="0"/>
              <w:right w:val="single" w:color="auto" w:sz="4" w:space="0"/>
            </w:tcBorders>
            <w:shd w:val="clear" w:color="000000" w:fill="F2F2F2"/>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Iznos osporene tražbine (kn)</w:t>
            </w:r>
          </w:p>
        </w:tc>
        <w:tc>
          <w:tcPr>
            <w:tcW w:w="1195" w:type="dxa"/>
            <w:tcBorders>
              <w:top w:val="single" w:color="auto" w:sz="4" w:space="0"/>
              <w:left w:val="nil"/>
              <w:bottom w:val="single" w:color="auto" w:sz="4" w:space="0"/>
              <w:right w:val="single" w:color="auto" w:sz="4" w:space="0"/>
            </w:tcBorders>
            <w:shd w:val="clear" w:color="000000" w:fill="F2F2F2"/>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Napomena</w:t>
            </w:r>
          </w:p>
        </w:tc>
      </w:tr>
      <w:tr w:rsidRPr="00063E73" w:rsidR="00063E73" w:rsidTr="00CF1E74">
        <w:trPr>
          <w:trHeight w:val="1064"/>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w:t>
            </w:r>
          </w:p>
        </w:tc>
        <w:tc>
          <w:tcPr>
            <w:tcW w:w="2812" w:type="dxa"/>
            <w:tcBorders>
              <w:top w:val="nil"/>
              <w:left w:val="nil"/>
              <w:bottom w:val="nil"/>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RH, Ministarstvo financija, Porezna uprava,</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 OIB: 18683136487</w:t>
            </w:r>
          </w:p>
        </w:tc>
        <w:tc>
          <w:tcPr>
            <w:tcW w:w="1701"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260.277,31</w:t>
            </w:r>
          </w:p>
        </w:tc>
        <w:tc>
          <w:tcPr>
            <w:tcW w:w="1513"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260.277,31</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195"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571"/>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w:t>
            </w:r>
          </w:p>
        </w:tc>
        <w:tc>
          <w:tcPr>
            <w:tcW w:w="2812" w:type="dxa"/>
            <w:tcBorders>
              <w:top w:val="single" w:color="auto" w:sz="4" w:space="0"/>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Anica Cerovečki,</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 Štefanec, Ludbreška 60, OIB: 64715421373</w:t>
            </w:r>
          </w:p>
        </w:tc>
        <w:tc>
          <w:tcPr>
            <w:tcW w:w="1701"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3.818,25</w:t>
            </w:r>
          </w:p>
        </w:tc>
        <w:tc>
          <w:tcPr>
            <w:tcW w:w="1513"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3.818,25</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195"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853"/>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3.</w:t>
            </w:r>
          </w:p>
        </w:tc>
        <w:tc>
          <w:tcPr>
            <w:tcW w:w="2812"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Ružica Stančin,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Vinogradi Ludbreški,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49871687816</w:t>
            </w:r>
          </w:p>
        </w:tc>
        <w:tc>
          <w:tcPr>
            <w:tcW w:w="1701"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4.236,07</w:t>
            </w:r>
          </w:p>
        </w:tc>
        <w:tc>
          <w:tcPr>
            <w:tcW w:w="1513"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4.236,07</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195"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595"/>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w:t>
            </w:r>
          </w:p>
        </w:tc>
        <w:tc>
          <w:tcPr>
            <w:tcW w:w="2812"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Sara Kuserbajn,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Ludbreg</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33338839774</w:t>
            </w:r>
          </w:p>
        </w:tc>
        <w:tc>
          <w:tcPr>
            <w:tcW w:w="1701"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5.000,00</w:t>
            </w:r>
          </w:p>
        </w:tc>
        <w:tc>
          <w:tcPr>
            <w:tcW w:w="1513"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5.000,00</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195"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689"/>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5.</w:t>
            </w:r>
          </w:p>
        </w:tc>
        <w:tc>
          <w:tcPr>
            <w:tcW w:w="2812"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Filip Vagjunec,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Sesvete Ludbreške,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46613222776</w:t>
            </w:r>
          </w:p>
        </w:tc>
        <w:tc>
          <w:tcPr>
            <w:tcW w:w="1701"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4.014,59</w:t>
            </w:r>
          </w:p>
        </w:tc>
        <w:tc>
          <w:tcPr>
            <w:tcW w:w="1513"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4.014,59</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195"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604"/>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6.</w:t>
            </w:r>
          </w:p>
        </w:tc>
        <w:tc>
          <w:tcPr>
            <w:tcW w:w="2812"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Nenad Magdalenić,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Karlovec Ludbreški,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29658151606</w:t>
            </w:r>
          </w:p>
        </w:tc>
        <w:tc>
          <w:tcPr>
            <w:tcW w:w="1701"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6.072,27</w:t>
            </w:r>
          </w:p>
        </w:tc>
        <w:tc>
          <w:tcPr>
            <w:tcW w:w="1513"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6.072,27</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195"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604"/>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7.</w:t>
            </w:r>
          </w:p>
        </w:tc>
        <w:tc>
          <w:tcPr>
            <w:tcW w:w="2812"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Mladen Lovrenčić,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Sveti Đuđ,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93701032792</w:t>
            </w:r>
          </w:p>
        </w:tc>
        <w:tc>
          <w:tcPr>
            <w:tcW w:w="1701"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6.592,41</w:t>
            </w:r>
          </w:p>
        </w:tc>
        <w:tc>
          <w:tcPr>
            <w:tcW w:w="1513"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6.592,41</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195"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557"/>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8.</w:t>
            </w:r>
          </w:p>
        </w:tc>
        <w:tc>
          <w:tcPr>
            <w:tcW w:w="2812"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Božena Ivančić,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Sveti Đurđ,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22102683086</w:t>
            </w:r>
          </w:p>
        </w:tc>
        <w:tc>
          <w:tcPr>
            <w:tcW w:w="1701"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3.851,20</w:t>
            </w:r>
          </w:p>
        </w:tc>
        <w:tc>
          <w:tcPr>
            <w:tcW w:w="1513"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3.851,20</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195"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481"/>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9.</w:t>
            </w:r>
          </w:p>
        </w:tc>
        <w:tc>
          <w:tcPr>
            <w:tcW w:w="2812"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Ivana Ivančić,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Sveti Đurđ</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25831322570</w:t>
            </w:r>
          </w:p>
        </w:tc>
        <w:tc>
          <w:tcPr>
            <w:tcW w:w="1701"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24.400,00</w:t>
            </w:r>
          </w:p>
        </w:tc>
        <w:tc>
          <w:tcPr>
            <w:tcW w:w="1513"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24.400,00</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195"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063E73">
        <w:trPr>
          <w:trHeight w:val="650"/>
        </w:trPr>
        <w:tc>
          <w:tcPr>
            <w:tcW w:w="3462" w:type="dxa"/>
            <w:gridSpan w:val="2"/>
            <w:tcBorders>
              <w:top w:val="nil"/>
              <w:left w:val="single" w:color="auto" w:sz="4" w:space="0"/>
              <w:bottom w:val="single" w:color="auto" w:sz="4" w:space="0"/>
              <w:right w:val="single" w:color="auto" w:sz="4" w:space="0"/>
            </w:tcBorders>
            <w:shd w:val="clear" w:color="auto" w:fill="FBE4D5" w:themeFill="accent2" w:themeFillTint="33"/>
            <w:noWrap/>
            <w:vAlign w:val="center"/>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UKUPNO I. VIŠI ISPLATNI RED:</w:t>
            </w:r>
          </w:p>
        </w:tc>
        <w:tc>
          <w:tcPr>
            <w:tcW w:w="1701" w:type="dxa"/>
            <w:tcBorders>
              <w:top w:val="nil"/>
              <w:left w:val="nil"/>
              <w:bottom w:val="single" w:color="auto" w:sz="4" w:space="0"/>
              <w:right w:val="single" w:color="auto" w:sz="4" w:space="0"/>
            </w:tcBorders>
            <w:shd w:val="clear" w:color="auto" w:fill="FBE4D5" w:themeFill="accent2" w:themeFillTint="33"/>
            <w:noWrap/>
            <w:vAlign w:val="center"/>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fldChar w:fldCharType="begin"/>
            </w:r>
            <w:r w:rsidRPr="00063E73">
              <w:rPr>
                <w:rFonts w:ascii="Arial" w:hAnsi="Arial" w:eastAsia="Times New Roman" w:cs="Arial"/>
                <w:color w:val="000000"/>
                <w:sz w:val="20"/>
                <w:szCs w:val="20"/>
                <w:lang w:eastAsia="hr-HR"/>
              </w:rPr>
              <w:instrText xml:space="preserve"> =SUM(ABOVE) </w:instrText>
            </w:r>
            <w:r w:rsidRPr="00063E73">
              <w:rPr>
                <w:rFonts w:ascii="Arial" w:hAnsi="Arial" w:eastAsia="Times New Roman" w:cs="Arial"/>
                <w:color w:val="000000"/>
                <w:sz w:val="20"/>
                <w:szCs w:val="20"/>
                <w:lang w:eastAsia="hr-HR"/>
              </w:rPr>
              <w:fldChar w:fldCharType="separate"/>
            </w:r>
            <w:r w:rsidRPr="00063E73">
              <w:rPr>
                <w:rFonts w:ascii="Arial" w:hAnsi="Arial" w:eastAsia="Times New Roman" w:cs="Arial"/>
                <w:noProof/>
                <w:color w:val="000000"/>
                <w:sz w:val="20"/>
                <w:szCs w:val="20"/>
                <w:lang w:eastAsia="hr-HR"/>
              </w:rPr>
              <w:t>318.262,1</w:t>
            </w:r>
            <w:r w:rsidRPr="00063E73">
              <w:rPr>
                <w:rFonts w:ascii="Arial" w:hAnsi="Arial" w:eastAsia="Times New Roman" w:cs="Arial"/>
                <w:color w:val="000000"/>
                <w:sz w:val="20"/>
                <w:szCs w:val="20"/>
                <w:lang w:eastAsia="hr-HR"/>
              </w:rPr>
              <w:fldChar w:fldCharType="end"/>
            </w:r>
            <w:r w:rsidRPr="00063E73">
              <w:rPr>
                <w:rFonts w:ascii="Arial" w:hAnsi="Arial" w:eastAsia="Times New Roman" w:cs="Arial"/>
                <w:color w:val="000000"/>
                <w:sz w:val="20"/>
                <w:szCs w:val="20"/>
                <w:lang w:eastAsia="hr-HR"/>
              </w:rPr>
              <w:t>0</w:t>
            </w:r>
          </w:p>
        </w:tc>
        <w:tc>
          <w:tcPr>
            <w:tcW w:w="1513" w:type="dxa"/>
            <w:tcBorders>
              <w:top w:val="nil"/>
              <w:left w:val="nil"/>
              <w:bottom w:val="single" w:color="auto" w:sz="4" w:space="0"/>
              <w:right w:val="single" w:color="auto" w:sz="4" w:space="0"/>
            </w:tcBorders>
            <w:shd w:val="clear" w:color="auto" w:fill="FBE4D5" w:themeFill="accent2" w:themeFillTint="33"/>
            <w:noWrap/>
            <w:vAlign w:val="center"/>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fldChar w:fldCharType="begin"/>
            </w:r>
            <w:r w:rsidRPr="00063E73">
              <w:rPr>
                <w:rFonts w:ascii="Arial" w:hAnsi="Arial" w:eastAsia="Times New Roman" w:cs="Arial"/>
                <w:color w:val="000000"/>
                <w:sz w:val="20"/>
                <w:szCs w:val="20"/>
                <w:lang w:eastAsia="hr-HR"/>
              </w:rPr>
              <w:instrText xml:space="preserve"> =SUM(ABOVE) </w:instrText>
            </w:r>
            <w:r w:rsidRPr="00063E73">
              <w:rPr>
                <w:rFonts w:ascii="Arial" w:hAnsi="Arial" w:eastAsia="Times New Roman" w:cs="Arial"/>
                <w:color w:val="000000"/>
                <w:sz w:val="20"/>
                <w:szCs w:val="20"/>
                <w:lang w:eastAsia="hr-HR"/>
              </w:rPr>
              <w:fldChar w:fldCharType="separate"/>
            </w:r>
            <w:r w:rsidRPr="00063E73">
              <w:rPr>
                <w:rFonts w:ascii="Arial" w:hAnsi="Arial" w:eastAsia="Times New Roman" w:cs="Arial"/>
                <w:noProof/>
                <w:color w:val="000000"/>
                <w:sz w:val="20"/>
                <w:szCs w:val="20"/>
                <w:lang w:eastAsia="hr-HR"/>
              </w:rPr>
              <w:t>318.262,1</w:t>
            </w:r>
            <w:r w:rsidRPr="00063E73">
              <w:rPr>
                <w:rFonts w:ascii="Arial" w:hAnsi="Arial" w:eastAsia="Times New Roman" w:cs="Arial"/>
                <w:color w:val="000000"/>
                <w:sz w:val="20"/>
                <w:szCs w:val="20"/>
                <w:lang w:eastAsia="hr-HR"/>
              </w:rPr>
              <w:fldChar w:fldCharType="end"/>
            </w:r>
            <w:r w:rsidRPr="00063E73">
              <w:rPr>
                <w:rFonts w:ascii="Arial" w:hAnsi="Arial" w:eastAsia="Times New Roman" w:cs="Arial"/>
                <w:color w:val="000000"/>
                <w:sz w:val="20"/>
                <w:szCs w:val="20"/>
                <w:lang w:eastAsia="hr-HR"/>
              </w:rPr>
              <w:t>0</w:t>
            </w:r>
          </w:p>
        </w:tc>
        <w:tc>
          <w:tcPr>
            <w:tcW w:w="1417" w:type="dxa"/>
            <w:tcBorders>
              <w:top w:val="nil"/>
              <w:left w:val="nil"/>
              <w:bottom w:val="single" w:color="auto" w:sz="4" w:space="0"/>
              <w:right w:val="single" w:color="auto" w:sz="4" w:space="0"/>
            </w:tcBorders>
            <w:shd w:val="clear" w:color="auto" w:fill="FBE4D5" w:themeFill="accent2" w:themeFillTint="33"/>
            <w:noWrap/>
            <w:vAlign w:val="center"/>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195" w:type="dxa"/>
            <w:tcBorders>
              <w:top w:val="nil"/>
              <w:left w:val="nil"/>
              <w:bottom w:val="single" w:color="auto" w:sz="4" w:space="0"/>
              <w:right w:val="single" w:color="auto" w:sz="4" w:space="0"/>
            </w:tcBorders>
            <w:shd w:val="clear" w:color="auto" w:fill="FBE4D5" w:themeFill="accent2" w:themeFillTint="33"/>
          </w:tcPr>
          <w:p w:rsidRPr="00063E73" w:rsidR="00063E73" w:rsidP="00CF1E74" w:rsidRDefault="00063E73">
            <w:pPr>
              <w:spacing w:after="0"/>
              <w:jc w:val="right"/>
              <w:rPr>
                <w:rFonts w:ascii="Arial" w:hAnsi="Arial" w:eastAsia="Times New Roman" w:cs="Arial"/>
                <w:color w:val="000000"/>
                <w:sz w:val="20"/>
                <w:szCs w:val="20"/>
                <w:lang w:eastAsia="hr-HR"/>
              </w:rPr>
            </w:pPr>
          </w:p>
        </w:tc>
      </w:tr>
    </w:tbl>
    <w:p w:rsidRPr="00063E73" w:rsidR="00CB4F1A" w:rsidP="00EE512D" w:rsidRDefault="00CB4F1A">
      <w:pPr>
        <w:spacing w:after="0" w:line="240" w:lineRule="auto"/>
        <w:ind w:left="1080"/>
        <w:rPr>
          <w:rFonts w:ascii="Arial" w:hAnsi="Arial" w:eastAsia="Times New Roman" w:cs="Arial"/>
          <w:b/>
          <w:bCs/>
          <w:sz w:val="24"/>
          <w:szCs w:val="24"/>
        </w:rPr>
      </w:pPr>
    </w:p>
    <w:p w:rsidRPr="00063E73" w:rsidR="00EE512D" w:rsidP="00EE512D" w:rsidRDefault="00EE512D">
      <w:pPr>
        <w:spacing w:after="0" w:line="240" w:lineRule="auto"/>
        <w:rPr>
          <w:rFonts w:ascii="Arial" w:hAnsi="Arial" w:eastAsia="Times New Roman" w:cs="Arial"/>
          <w:vanish/>
          <w:sz w:val="24"/>
          <w:szCs w:val="24"/>
        </w:rPr>
      </w:pPr>
    </w:p>
    <w:p w:rsidRPr="00063E73" w:rsidR="0085216E" w:rsidP="0085216E" w:rsidRDefault="00B10E42">
      <w:pPr>
        <w:spacing w:after="0" w:line="240" w:lineRule="auto"/>
        <w:ind w:firstLine="720"/>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063E73" w:rsidR="0085216E">
        <w:rPr>
          <w:rFonts w:ascii="Arial" w:hAnsi="Arial" w:eastAsia="Times New Roman" w:cs="Arial"/>
          <w:sz w:val="24"/>
          <w:szCs w:val="24"/>
          <w:lang w:eastAsia="hr-HR"/>
        </w:rPr>
        <w:t>.</w:t>
      </w:r>
    </w:p>
    <w:p w:rsidRPr="00063E73" w:rsidR="00E94E2D" w:rsidP="0085216E" w:rsidRDefault="00E94E2D">
      <w:pPr>
        <w:spacing w:after="0" w:line="240" w:lineRule="auto"/>
        <w:ind w:firstLine="720"/>
        <w:jc w:val="both"/>
        <w:rPr>
          <w:rFonts w:ascii="Arial" w:hAnsi="Arial" w:eastAsia="Times New Roman" w:cs="Arial"/>
          <w:sz w:val="24"/>
          <w:szCs w:val="24"/>
          <w:lang w:eastAsia="hr-HR"/>
        </w:rPr>
      </w:pPr>
    </w:p>
    <w:p w:rsidRPr="00063E73" w:rsidR="0085216E" w:rsidP="0085216E" w:rsidRDefault="0085216E">
      <w:pPr>
        <w:spacing w:after="0" w:line="240" w:lineRule="auto"/>
        <w:ind w:firstLine="720"/>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Sud donosi</w:t>
      </w:r>
    </w:p>
    <w:p w:rsidRPr="00063E73" w:rsidR="00063E73" w:rsidP="00063E73" w:rsidRDefault="00063E73">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z a k lj u č a k</w:t>
      </w:r>
    </w:p>
    <w:p w:rsidRPr="00063E73" w:rsidR="000476C7" w:rsidP="0085216E" w:rsidRDefault="000476C7">
      <w:pPr>
        <w:spacing w:after="0" w:line="240" w:lineRule="auto"/>
        <w:jc w:val="center"/>
        <w:rPr>
          <w:rFonts w:ascii="Arial" w:hAnsi="Arial" w:eastAsia="Times New Roman" w:cs="Arial"/>
          <w:sz w:val="24"/>
          <w:szCs w:val="24"/>
          <w:lang w:eastAsia="hr-HR"/>
        </w:rPr>
      </w:pPr>
    </w:p>
    <w:p w:rsidRPr="00063E73" w:rsidR="0085216E" w:rsidP="0085216E" w:rsidRDefault="0085216E">
      <w:pPr>
        <w:spacing w:after="0" w:line="240" w:lineRule="auto"/>
        <w:ind w:right="284"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Tražbine I. višeg isplatnog reda ispitane na ovom ispitnom ročištu smatraju se </w:t>
      </w:r>
      <w:r w:rsidRPr="00063E73">
        <w:rPr>
          <w:rFonts w:ascii="Arial" w:hAnsi="Arial" w:eastAsia="Times New Roman" w:cs="Arial"/>
          <w:color w:val="000000" w:themeColor="text1"/>
          <w:sz w:val="24"/>
          <w:szCs w:val="24"/>
          <w:lang w:eastAsia="hr-HR"/>
        </w:rPr>
        <w:t xml:space="preserve">utvrđenima u iznosu od </w:t>
      </w:r>
      <w:r w:rsidRPr="00063E73" w:rsidR="007B628C">
        <w:rPr>
          <w:rFonts w:ascii="Arial" w:hAnsi="Arial" w:eastAsia="Times New Roman" w:cs="Arial"/>
          <w:color w:val="000000" w:themeColor="text1"/>
          <w:sz w:val="24"/>
          <w:szCs w:val="24"/>
        </w:rPr>
        <w:fldChar w:fldCharType="begin"/>
      </w:r>
      <w:r w:rsidRPr="00063E73" w:rsidR="007B628C">
        <w:rPr>
          <w:rFonts w:ascii="Arial" w:hAnsi="Arial" w:eastAsia="Times New Roman" w:cs="Arial"/>
          <w:color w:val="000000" w:themeColor="text1"/>
          <w:sz w:val="24"/>
          <w:szCs w:val="24"/>
        </w:rPr>
        <w:instrText xml:space="preserve"> =SUM(ABOVE) </w:instrText>
      </w:r>
      <w:r w:rsidRPr="00063E73" w:rsidR="007B628C">
        <w:rPr>
          <w:rFonts w:ascii="Arial" w:hAnsi="Arial" w:eastAsia="Times New Roman" w:cs="Arial"/>
          <w:color w:val="000000" w:themeColor="text1"/>
          <w:sz w:val="24"/>
          <w:szCs w:val="24"/>
        </w:rPr>
        <w:fldChar w:fldCharType="separate"/>
      </w:r>
      <w:r w:rsidR="00063E73">
        <w:rPr>
          <w:rFonts w:ascii="Arial" w:hAnsi="Arial" w:eastAsia="Times New Roman" w:cs="Arial"/>
          <w:noProof/>
          <w:color w:val="000000" w:themeColor="text1"/>
          <w:sz w:val="24"/>
          <w:szCs w:val="24"/>
        </w:rPr>
        <w:t>318.262,10</w:t>
      </w:r>
      <w:r w:rsidRPr="00063E73" w:rsidR="007B628C">
        <w:rPr>
          <w:rFonts w:ascii="Arial" w:hAnsi="Arial" w:eastAsia="Times New Roman" w:cs="Arial"/>
          <w:color w:val="000000" w:themeColor="text1"/>
          <w:sz w:val="24"/>
          <w:szCs w:val="24"/>
        </w:rPr>
        <w:fldChar w:fldCharType="end"/>
      </w:r>
      <w:r w:rsidRPr="00063E73" w:rsidR="007B628C">
        <w:rPr>
          <w:rFonts w:ascii="Arial" w:hAnsi="Arial" w:eastAsia="Times New Roman" w:cs="Arial"/>
          <w:color w:val="000000" w:themeColor="text1"/>
          <w:sz w:val="24"/>
          <w:szCs w:val="24"/>
        </w:rPr>
        <w:t xml:space="preserve"> </w:t>
      </w:r>
      <w:r w:rsidRPr="00063E73">
        <w:rPr>
          <w:rFonts w:ascii="Arial" w:hAnsi="Arial" w:eastAsia="Times New Roman" w:cs="Arial"/>
          <w:color w:val="000000" w:themeColor="text1"/>
          <w:sz w:val="24"/>
          <w:szCs w:val="24"/>
          <w:lang w:eastAsia="hr-HR"/>
        </w:rPr>
        <w:t xml:space="preserve">kn, te će se sačiniti posebna tablica i rješenje o </w:t>
      </w:r>
      <w:r w:rsidRPr="00063E73">
        <w:rPr>
          <w:rFonts w:ascii="Arial" w:hAnsi="Arial" w:eastAsia="Times New Roman" w:cs="Arial"/>
          <w:sz w:val="24"/>
          <w:szCs w:val="24"/>
          <w:lang w:eastAsia="hr-HR"/>
        </w:rPr>
        <w:t xml:space="preserve">ispitanim tražbinama, u skladu s čl. </w:t>
      </w:r>
      <w:r w:rsidRPr="00063E73" w:rsidR="00306E84">
        <w:rPr>
          <w:rFonts w:ascii="Arial" w:hAnsi="Arial" w:eastAsia="Times New Roman" w:cs="Arial"/>
          <w:sz w:val="24"/>
          <w:szCs w:val="24"/>
          <w:lang w:eastAsia="hr-HR"/>
        </w:rPr>
        <w:t>264. i 265</w:t>
      </w:r>
      <w:r w:rsidRPr="00063E73">
        <w:rPr>
          <w:rFonts w:ascii="Arial" w:hAnsi="Arial" w:eastAsia="Times New Roman" w:cs="Arial"/>
          <w:sz w:val="24"/>
          <w:szCs w:val="24"/>
          <w:lang w:eastAsia="hr-HR"/>
        </w:rPr>
        <w:t>.</w:t>
      </w:r>
      <w:r w:rsidRPr="00063E73" w:rsidR="00F37D3F">
        <w:rPr>
          <w:rFonts w:ascii="Arial" w:hAnsi="Arial" w:eastAsia="Times New Roman" w:cs="Arial"/>
          <w:sz w:val="24"/>
          <w:szCs w:val="24"/>
          <w:lang w:eastAsia="hr-HR"/>
        </w:rPr>
        <w:t xml:space="preserve"> </w:t>
      </w:r>
      <w:r w:rsidRPr="00063E73">
        <w:rPr>
          <w:rFonts w:ascii="Arial" w:hAnsi="Arial" w:eastAsia="Times New Roman" w:cs="Arial"/>
          <w:sz w:val="24"/>
          <w:szCs w:val="24"/>
          <w:lang w:eastAsia="hr-HR"/>
        </w:rPr>
        <w:t>SZ-a.</w:t>
      </w:r>
    </w:p>
    <w:p w:rsidRPr="00063E73"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063E73" w:rsidR="0085216E" w:rsidP="0085216E" w:rsidRDefault="0085216E">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Prelazi se na ispitivanje tražbina II. </w:t>
      </w:r>
      <w:r w:rsidRPr="00063E73" w:rsidR="007B628C">
        <w:rPr>
          <w:rFonts w:ascii="Arial" w:hAnsi="Arial" w:eastAsia="Times New Roman" w:cs="Arial"/>
          <w:sz w:val="24"/>
          <w:szCs w:val="24"/>
          <w:lang w:eastAsia="hr-HR"/>
        </w:rPr>
        <w:t>V</w:t>
      </w:r>
      <w:r w:rsidRPr="00063E73">
        <w:rPr>
          <w:rFonts w:ascii="Arial" w:hAnsi="Arial" w:eastAsia="Times New Roman" w:cs="Arial"/>
          <w:sz w:val="24"/>
          <w:szCs w:val="24"/>
          <w:lang w:eastAsia="hr-HR"/>
        </w:rPr>
        <w:t xml:space="preserve">išeg isplatnog reda te se </w:t>
      </w:r>
      <w:r w:rsidRPr="00063E73" w:rsidR="004747E3">
        <w:rPr>
          <w:rFonts w:ascii="Arial" w:hAnsi="Arial" w:eastAsia="Times New Roman" w:cs="Arial"/>
          <w:sz w:val="24"/>
          <w:szCs w:val="24"/>
          <w:lang w:eastAsia="hr-HR"/>
        </w:rPr>
        <w:t>stečajn</w:t>
      </w:r>
      <w:r w:rsidR="00063E73">
        <w:rPr>
          <w:rFonts w:ascii="Arial" w:hAnsi="Arial" w:eastAsia="Times New Roman" w:cs="Arial"/>
          <w:sz w:val="24"/>
          <w:szCs w:val="24"/>
          <w:lang w:eastAsia="hr-HR"/>
        </w:rPr>
        <w:t>a</w:t>
      </w:r>
      <w:r w:rsidRPr="00063E73">
        <w:rPr>
          <w:rFonts w:ascii="Arial" w:hAnsi="Arial" w:eastAsia="Times New Roman" w:cs="Arial"/>
          <w:sz w:val="24"/>
          <w:szCs w:val="24"/>
          <w:lang w:eastAsia="hr-HR"/>
        </w:rPr>
        <w:t xml:space="preserve"> upravitelj</w:t>
      </w:r>
      <w:r w:rsidR="00063E73">
        <w:rPr>
          <w:rFonts w:ascii="Arial" w:hAnsi="Arial" w:eastAsia="Times New Roman" w:cs="Arial"/>
          <w:sz w:val="24"/>
          <w:szCs w:val="24"/>
          <w:lang w:eastAsia="hr-HR"/>
        </w:rPr>
        <w:t>ica</w:t>
      </w:r>
      <w:r w:rsidRPr="00063E73">
        <w:rPr>
          <w:rFonts w:ascii="Arial" w:hAnsi="Arial" w:eastAsia="Times New Roman" w:cs="Arial"/>
          <w:sz w:val="24"/>
          <w:szCs w:val="24"/>
          <w:lang w:eastAsia="hr-HR"/>
        </w:rPr>
        <w:t xml:space="preserve"> u svezi tražbina II. </w:t>
      </w:r>
      <w:r w:rsidRPr="00063E73" w:rsidR="007B628C">
        <w:rPr>
          <w:rFonts w:ascii="Arial" w:hAnsi="Arial" w:eastAsia="Times New Roman" w:cs="Arial"/>
          <w:sz w:val="24"/>
          <w:szCs w:val="24"/>
          <w:lang w:eastAsia="hr-HR"/>
        </w:rPr>
        <w:t>V</w:t>
      </w:r>
      <w:r w:rsidRPr="00063E73">
        <w:rPr>
          <w:rFonts w:ascii="Arial" w:hAnsi="Arial" w:eastAsia="Times New Roman" w:cs="Arial"/>
          <w:sz w:val="24"/>
          <w:szCs w:val="24"/>
          <w:lang w:eastAsia="hr-HR"/>
        </w:rPr>
        <w:t>išeg isplatnog reda očituje kako slijedi:</w:t>
      </w:r>
    </w:p>
    <w:p w:rsidRPr="00063E73" w:rsidR="00306E84" w:rsidP="00306E84" w:rsidRDefault="00306E84">
      <w:pPr>
        <w:rPr>
          <w:rFonts w:ascii="Arial" w:hAnsi="Arial" w:cs="Arial"/>
          <w:b/>
          <w:sz w:val="24"/>
          <w:szCs w:val="24"/>
          <w:u w:val="single"/>
        </w:rPr>
      </w:pPr>
      <w:r w:rsidRPr="00063E73">
        <w:rPr>
          <w:rFonts w:ascii="Arial" w:hAnsi="Arial" w:cs="Arial"/>
          <w:b/>
          <w:sz w:val="24"/>
          <w:szCs w:val="24"/>
          <w:u w:val="single"/>
        </w:rPr>
        <w:lastRenderedPageBreak/>
        <w:t xml:space="preserve">II. VIŠI ISPLATNI RED </w:t>
      </w:r>
    </w:p>
    <w:tbl>
      <w:tblPr>
        <w:tblW w:w="9322" w:type="dxa"/>
        <w:tblLayout w:type="fixed"/>
        <w:tblLook w:firstRow="1" w:lastRow="0" w:firstColumn="1" w:lastColumn="0" w:noHBand="0" w:noVBand="1" w:val="04A0"/>
      </w:tblPr>
      <w:tblGrid>
        <w:gridCol w:w="650"/>
        <w:gridCol w:w="2860"/>
        <w:gridCol w:w="1560"/>
        <w:gridCol w:w="1559"/>
        <w:gridCol w:w="1417"/>
        <w:gridCol w:w="1276"/>
      </w:tblGrid>
      <w:tr w:rsidRPr="00063E73" w:rsidR="00063E73" w:rsidTr="00CF1E74">
        <w:trPr>
          <w:trHeight w:val="528"/>
          <w:tblHeader/>
        </w:trPr>
        <w:tc>
          <w:tcPr>
            <w:tcW w:w="650" w:type="dxa"/>
            <w:tcBorders>
              <w:top w:val="single" w:color="auto" w:sz="4" w:space="0"/>
              <w:left w:val="single" w:color="auto" w:sz="4" w:space="0"/>
              <w:bottom w:val="single" w:color="auto" w:sz="4" w:space="0"/>
              <w:right w:val="single" w:color="auto" w:sz="4" w:space="0"/>
            </w:tcBorders>
            <w:shd w:val="clear" w:color="000000" w:fill="F2F2F2"/>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R.br.</w:t>
            </w:r>
          </w:p>
        </w:tc>
        <w:tc>
          <w:tcPr>
            <w:tcW w:w="2860" w:type="dxa"/>
            <w:tcBorders>
              <w:top w:val="single" w:color="auto" w:sz="4" w:space="0"/>
              <w:left w:val="nil"/>
              <w:bottom w:val="single" w:color="auto" w:sz="4" w:space="0"/>
              <w:right w:val="single" w:color="auto" w:sz="4" w:space="0"/>
            </w:tcBorders>
            <w:shd w:val="clear" w:color="000000" w:fill="F2F2F2"/>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Naziv vjerovnika, adresa/sjedište, OIB</w:t>
            </w:r>
          </w:p>
        </w:tc>
        <w:tc>
          <w:tcPr>
            <w:tcW w:w="1560" w:type="dxa"/>
            <w:tcBorders>
              <w:top w:val="single" w:color="auto" w:sz="4" w:space="0"/>
              <w:left w:val="nil"/>
              <w:bottom w:val="single" w:color="auto" w:sz="4" w:space="0"/>
              <w:right w:val="single" w:color="auto" w:sz="4" w:space="0"/>
            </w:tcBorders>
            <w:shd w:val="clear" w:color="000000" w:fill="F2F2F2"/>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Iznos prijavljene tražbine (kn)</w:t>
            </w:r>
          </w:p>
        </w:tc>
        <w:tc>
          <w:tcPr>
            <w:tcW w:w="1559" w:type="dxa"/>
            <w:tcBorders>
              <w:top w:val="single" w:color="auto" w:sz="4" w:space="0"/>
              <w:left w:val="nil"/>
              <w:bottom w:val="single" w:color="auto" w:sz="4" w:space="0"/>
              <w:right w:val="single" w:color="auto" w:sz="4" w:space="0"/>
            </w:tcBorders>
            <w:shd w:val="clear" w:color="000000" w:fill="F2F2F2"/>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Iznos priznate tražbine (kn)    </w:t>
            </w:r>
          </w:p>
        </w:tc>
        <w:tc>
          <w:tcPr>
            <w:tcW w:w="1417" w:type="dxa"/>
            <w:tcBorders>
              <w:top w:val="single" w:color="auto" w:sz="4" w:space="0"/>
              <w:left w:val="nil"/>
              <w:bottom w:val="single" w:color="auto" w:sz="4" w:space="0"/>
              <w:right w:val="single" w:color="auto" w:sz="4" w:space="0"/>
            </w:tcBorders>
            <w:shd w:val="clear" w:color="000000" w:fill="F2F2F2"/>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Iznos osporene tražbine (kn)</w:t>
            </w:r>
          </w:p>
        </w:tc>
        <w:tc>
          <w:tcPr>
            <w:tcW w:w="1276" w:type="dxa"/>
            <w:tcBorders>
              <w:top w:val="single" w:color="auto" w:sz="4" w:space="0"/>
              <w:left w:val="nil"/>
              <w:bottom w:val="single" w:color="auto" w:sz="4" w:space="0"/>
              <w:right w:val="single" w:color="auto" w:sz="4" w:space="0"/>
            </w:tcBorders>
            <w:shd w:val="clear" w:color="000000" w:fill="F2F2F2"/>
          </w:tcPr>
          <w:p w:rsidRPr="00063E73" w:rsidR="00063E73" w:rsidP="00CF1E74" w:rsidRDefault="00063E73">
            <w:pPr>
              <w:spacing w:after="0"/>
              <w:jc w:val="center"/>
              <w:rPr>
                <w:rFonts w:ascii="Arial" w:hAnsi="Arial" w:eastAsia="Times New Roman" w:cs="Arial"/>
                <w:color w:val="000000"/>
                <w:sz w:val="20"/>
                <w:szCs w:val="20"/>
                <w:lang w:eastAsia="hr-HR"/>
              </w:rPr>
            </w:pPr>
          </w:p>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Napomena</w:t>
            </w:r>
          </w:p>
        </w:tc>
      </w:tr>
      <w:tr w:rsidRPr="00063E73" w:rsidR="00063E73" w:rsidTr="00CF1E74">
        <w:trPr>
          <w:trHeight w:val="945"/>
        </w:trPr>
        <w:tc>
          <w:tcPr>
            <w:tcW w:w="650" w:type="dxa"/>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w:t>
            </w:r>
          </w:p>
        </w:tc>
        <w:tc>
          <w:tcPr>
            <w:tcW w:w="2860"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AGRO-STOČARSTVO d.o.o. u stečaju, Sesvete Ludbreške</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91202913660</w:t>
            </w:r>
          </w:p>
        </w:tc>
        <w:tc>
          <w:tcPr>
            <w:tcW w:w="1560"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902.433,95</w:t>
            </w:r>
          </w:p>
        </w:tc>
        <w:tc>
          <w:tcPr>
            <w:tcW w:w="1559"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902.433,95</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601"/>
        </w:trPr>
        <w:tc>
          <w:tcPr>
            <w:tcW w:w="650" w:type="dxa"/>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w:t>
            </w:r>
          </w:p>
        </w:tc>
        <w:tc>
          <w:tcPr>
            <w:tcW w:w="2860"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VARKOM d.d.,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Varaždin</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 OIB: 39048902955</w:t>
            </w:r>
          </w:p>
        </w:tc>
        <w:tc>
          <w:tcPr>
            <w:tcW w:w="1560"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1.826,00</w:t>
            </w:r>
          </w:p>
        </w:tc>
        <w:tc>
          <w:tcPr>
            <w:tcW w:w="1559"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1.826,00</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347"/>
        </w:trPr>
        <w:tc>
          <w:tcPr>
            <w:tcW w:w="650" w:type="dxa"/>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3. </w:t>
            </w:r>
          </w:p>
        </w:tc>
        <w:tc>
          <w:tcPr>
            <w:tcW w:w="2860"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HEP ELEKTRA d.o.o., Zagreb</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43965974818</w:t>
            </w:r>
          </w:p>
        </w:tc>
        <w:tc>
          <w:tcPr>
            <w:tcW w:w="1560"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21.957,89</w:t>
            </w:r>
          </w:p>
        </w:tc>
        <w:tc>
          <w:tcPr>
            <w:tcW w:w="1559"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21.957,89</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565"/>
        </w:trPr>
        <w:tc>
          <w:tcPr>
            <w:tcW w:w="650" w:type="dxa"/>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w:t>
            </w:r>
          </w:p>
        </w:tc>
        <w:tc>
          <w:tcPr>
            <w:tcW w:w="2860"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DALBO d.o.o.,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Varaždin,</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OIB:27619887407</w:t>
            </w:r>
          </w:p>
        </w:tc>
        <w:tc>
          <w:tcPr>
            <w:tcW w:w="1560"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9.780,05</w:t>
            </w:r>
          </w:p>
        </w:tc>
        <w:tc>
          <w:tcPr>
            <w:tcW w:w="1559"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9.780,05</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673"/>
        </w:trPr>
        <w:tc>
          <w:tcPr>
            <w:tcW w:w="650" w:type="dxa"/>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5.</w:t>
            </w:r>
          </w:p>
        </w:tc>
        <w:tc>
          <w:tcPr>
            <w:tcW w:w="2860"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AGROAN d.o.o.,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Veliki otok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33740061775</w:t>
            </w:r>
          </w:p>
        </w:tc>
        <w:tc>
          <w:tcPr>
            <w:tcW w:w="1560"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195.210,36</w:t>
            </w:r>
          </w:p>
        </w:tc>
        <w:tc>
          <w:tcPr>
            <w:tcW w:w="1559"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195.210,36</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556"/>
        </w:trPr>
        <w:tc>
          <w:tcPr>
            <w:tcW w:w="650" w:type="dxa"/>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6.</w:t>
            </w:r>
          </w:p>
        </w:tc>
        <w:tc>
          <w:tcPr>
            <w:tcW w:w="2860"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AGROPORC d.o.o.,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Petrinja</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13160006041</w:t>
            </w:r>
          </w:p>
        </w:tc>
        <w:tc>
          <w:tcPr>
            <w:tcW w:w="1560"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176.445,65</w:t>
            </w:r>
          </w:p>
        </w:tc>
        <w:tc>
          <w:tcPr>
            <w:tcW w:w="1559"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176.445,65</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621"/>
        </w:trPr>
        <w:tc>
          <w:tcPr>
            <w:tcW w:w="650" w:type="dxa"/>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7.</w:t>
            </w:r>
          </w:p>
        </w:tc>
        <w:tc>
          <w:tcPr>
            <w:tcW w:w="2860"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PIK VRBOVEC plus d.o.o., Vrbovec</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41976933718</w:t>
            </w:r>
          </w:p>
        </w:tc>
        <w:tc>
          <w:tcPr>
            <w:tcW w:w="1560"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15.982,12</w:t>
            </w:r>
          </w:p>
        </w:tc>
        <w:tc>
          <w:tcPr>
            <w:tcW w:w="1559"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15.982,12</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505"/>
        </w:trPr>
        <w:tc>
          <w:tcPr>
            <w:tcW w:w="650" w:type="dxa"/>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8.</w:t>
            </w:r>
          </w:p>
        </w:tc>
        <w:tc>
          <w:tcPr>
            <w:tcW w:w="2860"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A1 Hrvatska d.o.o.,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Zagreb</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 OIB: 29524210204</w:t>
            </w:r>
          </w:p>
        </w:tc>
        <w:tc>
          <w:tcPr>
            <w:tcW w:w="1560"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7.507,69</w:t>
            </w:r>
          </w:p>
        </w:tc>
        <w:tc>
          <w:tcPr>
            <w:tcW w:w="1559"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7.507,69</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509"/>
        </w:trPr>
        <w:tc>
          <w:tcPr>
            <w:tcW w:w="650" w:type="dxa"/>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9.</w:t>
            </w:r>
          </w:p>
        </w:tc>
        <w:tc>
          <w:tcPr>
            <w:tcW w:w="2860" w:type="dxa"/>
            <w:tcBorders>
              <w:top w:val="nil"/>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Vajda d.d.,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Čakovec</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16257048014</w:t>
            </w:r>
          </w:p>
        </w:tc>
        <w:tc>
          <w:tcPr>
            <w:tcW w:w="1560"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17.605,71</w:t>
            </w:r>
          </w:p>
        </w:tc>
        <w:tc>
          <w:tcPr>
            <w:tcW w:w="1559"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17.605,71</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789"/>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10.</w:t>
            </w:r>
          </w:p>
        </w:tc>
        <w:tc>
          <w:tcPr>
            <w:tcW w:w="286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MERKUR-VETERINARSKA AMBULANTA d.o.o., Slavonski Brod</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55773650352</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183.460,29</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183.460,29</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single" w:color="auto" w:sz="4" w:space="0"/>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707"/>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11.</w:t>
            </w:r>
          </w:p>
        </w:tc>
        <w:tc>
          <w:tcPr>
            <w:tcW w:w="2860" w:type="dxa"/>
            <w:tcBorders>
              <w:top w:val="single" w:color="auto" w:sz="4" w:space="0"/>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IREKS AROMA d.o.o., Jastrebarsko</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36709757659</w:t>
            </w:r>
          </w:p>
        </w:tc>
        <w:tc>
          <w:tcPr>
            <w:tcW w:w="1560"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10.005,03</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10.005,03</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488"/>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12.</w:t>
            </w:r>
          </w:p>
        </w:tc>
        <w:tc>
          <w:tcPr>
            <w:tcW w:w="286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HEP ELEKTRA d.o.o., Zagreb,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43965974818</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26.656,82</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26.656,82</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single" w:color="auto" w:sz="4" w:space="0"/>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772"/>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13.</w:t>
            </w:r>
          </w:p>
        </w:tc>
        <w:tc>
          <w:tcPr>
            <w:tcW w:w="286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ŠLJUNČARA-TRANSPORTI SMONTARA d.o.o., Veliki Bukovec,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13463308122</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4.312,50</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4.312,50</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single" w:color="auto" w:sz="4" w:space="0"/>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660"/>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14.</w:t>
            </w:r>
          </w:p>
        </w:tc>
        <w:tc>
          <w:tcPr>
            <w:tcW w:w="286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PRIVREDNA BANKA ZAGREB d.d., Zagreb</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02535697732</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396.952,53</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396.952,53</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single" w:color="auto" w:sz="4" w:space="0"/>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684"/>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lastRenderedPageBreak/>
              <w:t>15.</w:t>
            </w:r>
          </w:p>
        </w:tc>
        <w:tc>
          <w:tcPr>
            <w:tcW w:w="2860" w:type="dxa"/>
            <w:tcBorders>
              <w:top w:val="single" w:color="auto" w:sz="4" w:space="0"/>
              <w:left w:val="nil"/>
              <w:bottom w:val="nil"/>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FINANCIJSKA AGENCIJA, Zagreb</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85821130368</w:t>
            </w:r>
          </w:p>
        </w:tc>
        <w:tc>
          <w:tcPr>
            <w:tcW w:w="1560" w:type="dxa"/>
            <w:tcBorders>
              <w:top w:val="single" w:color="auto" w:sz="4" w:space="0"/>
              <w:left w:val="nil"/>
              <w:bottom w:val="nil"/>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4.288,31</w:t>
            </w:r>
          </w:p>
        </w:tc>
        <w:tc>
          <w:tcPr>
            <w:tcW w:w="1559" w:type="dxa"/>
            <w:tcBorders>
              <w:top w:val="single" w:color="auto" w:sz="4" w:space="0"/>
              <w:left w:val="nil"/>
              <w:bottom w:val="nil"/>
              <w:right w:val="single" w:color="auto" w:sz="4" w:space="0"/>
            </w:tcBorders>
            <w:shd w:val="clear" w:color="auto" w:fill="auto"/>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4.288,31</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1118"/>
        </w:trPr>
        <w:tc>
          <w:tcPr>
            <w:tcW w:w="650" w:type="dxa"/>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16.</w:t>
            </w:r>
          </w:p>
        </w:tc>
        <w:tc>
          <w:tcPr>
            <w:tcW w:w="2860" w:type="dxa"/>
            <w:tcBorders>
              <w:top w:val="single" w:color="auto" w:sz="4" w:space="0"/>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RH, Ministarstvo financija, Porezna uprava Varaždin</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18683136487</w:t>
            </w:r>
          </w:p>
        </w:tc>
        <w:tc>
          <w:tcPr>
            <w:tcW w:w="1560"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67.504,41</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67.504,41</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795"/>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17.</w:t>
            </w:r>
          </w:p>
        </w:tc>
        <w:tc>
          <w:tcPr>
            <w:tcW w:w="286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HRVATSKI ZAVOD ZA ZAPOŠLJAVANJE, Zagreb OIB: 91547293790</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4.500,00</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4.500,00</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single" w:color="auto" w:sz="4" w:space="0"/>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488"/>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18.</w:t>
            </w:r>
          </w:p>
        </w:tc>
        <w:tc>
          <w:tcPr>
            <w:tcW w:w="2860" w:type="dxa"/>
            <w:tcBorders>
              <w:top w:val="single" w:color="auto" w:sz="4" w:space="0"/>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LUKOM d.o.o.,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Ludbreg</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29732862130</w:t>
            </w:r>
          </w:p>
        </w:tc>
        <w:tc>
          <w:tcPr>
            <w:tcW w:w="1560"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3.773,37</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3.773,37</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635"/>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19.</w:t>
            </w:r>
          </w:p>
        </w:tc>
        <w:tc>
          <w:tcPr>
            <w:tcW w:w="286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CROATIA osiguranje d.d., Zagreb</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26187994862</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22.902,91</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22.902,91</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single" w:color="auto" w:sz="4" w:space="0"/>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655"/>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20.</w:t>
            </w:r>
          </w:p>
        </w:tc>
        <w:tc>
          <w:tcPr>
            <w:tcW w:w="2860" w:type="dxa"/>
            <w:tcBorders>
              <w:top w:val="single" w:color="auto" w:sz="4" w:space="0"/>
              <w:left w:val="nil"/>
              <w:bottom w:val="nil"/>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LINEA FLEXIO d.o.o.,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Pula</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71753767335</w:t>
            </w:r>
          </w:p>
        </w:tc>
        <w:tc>
          <w:tcPr>
            <w:tcW w:w="1560" w:type="dxa"/>
            <w:tcBorders>
              <w:top w:val="single" w:color="auto" w:sz="4" w:space="0"/>
              <w:left w:val="nil"/>
              <w:bottom w:val="nil"/>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24.353,08</w:t>
            </w:r>
          </w:p>
        </w:tc>
        <w:tc>
          <w:tcPr>
            <w:tcW w:w="1559" w:type="dxa"/>
            <w:tcBorders>
              <w:top w:val="single" w:color="auto" w:sz="4" w:space="0"/>
              <w:left w:val="nil"/>
              <w:bottom w:val="nil"/>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24.353,08</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700"/>
        </w:trPr>
        <w:tc>
          <w:tcPr>
            <w:tcW w:w="650" w:type="dxa"/>
            <w:tcBorders>
              <w:top w:val="nil"/>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21.</w:t>
            </w:r>
          </w:p>
        </w:tc>
        <w:tc>
          <w:tcPr>
            <w:tcW w:w="2860" w:type="dxa"/>
            <w:tcBorders>
              <w:top w:val="single" w:color="auto" w:sz="4" w:space="0"/>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MIKROSTIL d.o.o.,</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Varaždin</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92537576832</w:t>
            </w:r>
          </w:p>
        </w:tc>
        <w:tc>
          <w:tcPr>
            <w:tcW w:w="1560"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17.603,19</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17.603,19</w:t>
            </w:r>
          </w:p>
        </w:tc>
        <w:tc>
          <w:tcPr>
            <w:tcW w:w="1417" w:type="dxa"/>
            <w:tcBorders>
              <w:top w:val="nil"/>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nil"/>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696"/>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22.</w:t>
            </w:r>
          </w:p>
        </w:tc>
        <w:tc>
          <w:tcPr>
            <w:tcW w:w="286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AGROPROTEINKA d.d., Zagreb</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80695452345</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96.420,76</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96.420,76</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single" w:color="auto" w:sz="4" w:space="0"/>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CF1E74">
        <w:trPr>
          <w:trHeight w:val="705"/>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63E73" w:rsidR="00063E73" w:rsidP="00CF1E74" w:rsidRDefault="00063E73">
            <w:pPr>
              <w:spacing w:after="0"/>
              <w:jc w:val="center"/>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23.</w:t>
            </w:r>
          </w:p>
        </w:tc>
        <w:tc>
          <w:tcPr>
            <w:tcW w:w="2860" w:type="dxa"/>
            <w:tcBorders>
              <w:top w:val="single" w:color="auto" w:sz="4" w:space="0"/>
              <w:left w:val="nil"/>
              <w:bottom w:val="single" w:color="auto" w:sz="4" w:space="0"/>
              <w:right w:val="single" w:color="auto" w:sz="4" w:space="0"/>
            </w:tcBorders>
            <w:shd w:val="clear" w:color="auto" w:fill="auto"/>
            <w:vAlign w:val="center"/>
            <w:hideMark/>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 xml:space="preserve">EOS MATRIX d.o.o., </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Zagreb</w:t>
            </w:r>
          </w:p>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OIB: 76674680107</w:t>
            </w:r>
          </w:p>
        </w:tc>
        <w:tc>
          <w:tcPr>
            <w:tcW w:w="1560"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8.443,28</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8.443,28</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0,00</w:t>
            </w:r>
          </w:p>
        </w:tc>
        <w:tc>
          <w:tcPr>
            <w:tcW w:w="1276" w:type="dxa"/>
            <w:tcBorders>
              <w:top w:val="single" w:color="auto" w:sz="4" w:space="0"/>
              <w:left w:val="nil"/>
              <w:bottom w:val="single" w:color="auto" w:sz="4" w:space="0"/>
              <w:right w:val="single" w:color="auto" w:sz="4" w:space="0"/>
            </w:tcBorders>
          </w:tcPr>
          <w:p w:rsidRPr="00063E73" w:rsidR="00063E73" w:rsidP="00CF1E74" w:rsidRDefault="00063E73">
            <w:pPr>
              <w:spacing w:after="0"/>
              <w:jc w:val="right"/>
              <w:rPr>
                <w:rFonts w:ascii="Arial" w:hAnsi="Arial" w:eastAsia="Times New Roman" w:cs="Arial"/>
                <w:color w:val="000000"/>
                <w:sz w:val="20"/>
                <w:szCs w:val="20"/>
                <w:lang w:eastAsia="hr-HR"/>
              </w:rPr>
            </w:pPr>
          </w:p>
        </w:tc>
      </w:tr>
      <w:tr w:rsidRPr="00063E73" w:rsidR="00063E73" w:rsidTr="00063E73">
        <w:trPr>
          <w:trHeight w:val="705"/>
        </w:trPr>
        <w:tc>
          <w:tcPr>
            <w:tcW w:w="3510" w:type="dxa"/>
            <w:gridSpan w:val="2"/>
            <w:tcBorders>
              <w:top w:val="single" w:color="auto" w:sz="4" w:space="0"/>
              <w:left w:val="single" w:color="auto" w:sz="4" w:space="0"/>
              <w:bottom w:val="single" w:color="auto" w:sz="4" w:space="0"/>
              <w:right w:val="single" w:color="auto" w:sz="4" w:space="0"/>
            </w:tcBorders>
            <w:shd w:val="clear" w:color="auto" w:fill="FBE4D5" w:themeFill="accent2" w:themeFillTint="33"/>
            <w:noWrap/>
            <w:vAlign w:val="center"/>
          </w:tcPr>
          <w:p w:rsidRPr="00063E73" w:rsidR="00063E73" w:rsidP="00CF1E74" w:rsidRDefault="00063E73">
            <w:pPr>
              <w:spacing w:after="0"/>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t>UKUPNO II. VIŠI ISPLATNI RED:</w:t>
            </w:r>
          </w:p>
        </w:tc>
        <w:tc>
          <w:tcPr>
            <w:tcW w:w="1560" w:type="dxa"/>
            <w:tcBorders>
              <w:top w:val="single" w:color="auto" w:sz="4" w:space="0"/>
              <w:left w:val="nil"/>
              <w:bottom w:val="single" w:color="auto" w:sz="4" w:space="0"/>
              <w:right w:val="single" w:color="auto" w:sz="4" w:space="0"/>
            </w:tcBorders>
            <w:shd w:val="clear" w:color="auto" w:fill="FBE4D5" w:themeFill="accent2" w:themeFillTint="33"/>
            <w:noWrap/>
            <w:vAlign w:val="center"/>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fldChar w:fldCharType="begin"/>
            </w:r>
            <w:r w:rsidRPr="00063E73">
              <w:rPr>
                <w:rFonts w:ascii="Arial" w:hAnsi="Arial" w:eastAsia="Times New Roman" w:cs="Arial"/>
                <w:color w:val="000000"/>
                <w:sz w:val="20"/>
                <w:szCs w:val="20"/>
                <w:lang w:eastAsia="hr-HR"/>
              </w:rPr>
              <w:instrText xml:space="preserve"> =SUM(ABOVE) </w:instrText>
            </w:r>
            <w:r w:rsidRPr="00063E73">
              <w:rPr>
                <w:rFonts w:ascii="Arial" w:hAnsi="Arial" w:eastAsia="Times New Roman" w:cs="Arial"/>
                <w:color w:val="000000"/>
                <w:sz w:val="20"/>
                <w:szCs w:val="20"/>
                <w:lang w:eastAsia="hr-HR"/>
              </w:rPr>
              <w:fldChar w:fldCharType="separate"/>
            </w:r>
            <w:r w:rsidRPr="00063E73">
              <w:rPr>
                <w:rFonts w:ascii="Arial" w:hAnsi="Arial" w:eastAsia="Times New Roman" w:cs="Arial"/>
                <w:noProof/>
                <w:color w:val="000000"/>
                <w:sz w:val="20"/>
                <w:szCs w:val="20"/>
                <w:lang w:eastAsia="hr-HR"/>
              </w:rPr>
              <w:t>2.219.925,9</w:t>
            </w:r>
            <w:r w:rsidRPr="00063E73">
              <w:rPr>
                <w:rFonts w:ascii="Arial" w:hAnsi="Arial" w:eastAsia="Times New Roman" w:cs="Arial"/>
                <w:color w:val="000000"/>
                <w:sz w:val="20"/>
                <w:szCs w:val="20"/>
                <w:lang w:eastAsia="hr-HR"/>
              </w:rPr>
              <w:fldChar w:fldCharType="end"/>
            </w:r>
            <w:r w:rsidRPr="00063E73">
              <w:rPr>
                <w:rFonts w:ascii="Arial" w:hAnsi="Arial" w:eastAsia="Times New Roman" w:cs="Arial"/>
                <w:color w:val="000000"/>
                <w:sz w:val="20"/>
                <w:szCs w:val="20"/>
                <w:lang w:eastAsia="hr-HR"/>
              </w:rPr>
              <w:t>0</w:t>
            </w:r>
          </w:p>
        </w:tc>
        <w:tc>
          <w:tcPr>
            <w:tcW w:w="1559" w:type="dxa"/>
            <w:tcBorders>
              <w:top w:val="single" w:color="auto" w:sz="4" w:space="0"/>
              <w:left w:val="nil"/>
              <w:bottom w:val="single" w:color="auto" w:sz="4" w:space="0"/>
              <w:right w:val="single" w:color="auto" w:sz="4" w:space="0"/>
            </w:tcBorders>
            <w:shd w:val="clear" w:color="auto" w:fill="FBE4D5" w:themeFill="accent2" w:themeFillTint="33"/>
            <w:noWrap/>
            <w:vAlign w:val="center"/>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fldChar w:fldCharType="begin"/>
            </w:r>
            <w:r w:rsidRPr="00063E73">
              <w:rPr>
                <w:rFonts w:ascii="Arial" w:hAnsi="Arial" w:eastAsia="Times New Roman" w:cs="Arial"/>
                <w:color w:val="000000"/>
                <w:sz w:val="20"/>
                <w:szCs w:val="20"/>
                <w:lang w:eastAsia="hr-HR"/>
              </w:rPr>
              <w:instrText xml:space="preserve"> =SUM(ABOVE) </w:instrText>
            </w:r>
            <w:r w:rsidRPr="00063E73">
              <w:rPr>
                <w:rFonts w:ascii="Arial" w:hAnsi="Arial" w:eastAsia="Times New Roman" w:cs="Arial"/>
                <w:color w:val="000000"/>
                <w:sz w:val="20"/>
                <w:szCs w:val="20"/>
                <w:lang w:eastAsia="hr-HR"/>
              </w:rPr>
              <w:fldChar w:fldCharType="separate"/>
            </w:r>
            <w:r w:rsidRPr="00063E73">
              <w:rPr>
                <w:rFonts w:ascii="Arial" w:hAnsi="Arial" w:eastAsia="Times New Roman" w:cs="Arial"/>
                <w:noProof/>
                <w:color w:val="000000"/>
                <w:sz w:val="20"/>
                <w:szCs w:val="20"/>
                <w:lang w:eastAsia="hr-HR"/>
              </w:rPr>
              <w:t>2.219.925,9</w:t>
            </w:r>
            <w:r w:rsidRPr="00063E73">
              <w:rPr>
                <w:rFonts w:ascii="Arial" w:hAnsi="Arial" w:eastAsia="Times New Roman" w:cs="Arial"/>
                <w:color w:val="000000"/>
                <w:sz w:val="20"/>
                <w:szCs w:val="20"/>
                <w:lang w:eastAsia="hr-HR"/>
              </w:rPr>
              <w:fldChar w:fldCharType="end"/>
            </w:r>
            <w:r w:rsidRPr="00063E73">
              <w:rPr>
                <w:rFonts w:ascii="Arial" w:hAnsi="Arial" w:eastAsia="Times New Roman" w:cs="Arial"/>
                <w:color w:val="000000"/>
                <w:sz w:val="20"/>
                <w:szCs w:val="20"/>
                <w:lang w:eastAsia="hr-HR"/>
              </w:rPr>
              <w:t>0</w:t>
            </w:r>
          </w:p>
        </w:tc>
        <w:tc>
          <w:tcPr>
            <w:tcW w:w="1417" w:type="dxa"/>
            <w:tcBorders>
              <w:top w:val="single" w:color="auto" w:sz="4" w:space="0"/>
              <w:left w:val="nil"/>
              <w:bottom w:val="single" w:color="auto" w:sz="4" w:space="0"/>
              <w:right w:val="single" w:color="auto" w:sz="4" w:space="0"/>
            </w:tcBorders>
            <w:shd w:val="clear" w:color="auto" w:fill="FBE4D5" w:themeFill="accent2" w:themeFillTint="33"/>
            <w:noWrap/>
            <w:vAlign w:val="center"/>
          </w:tcPr>
          <w:p w:rsidRPr="00063E73" w:rsidR="00063E73" w:rsidP="00CF1E74" w:rsidRDefault="00063E73">
            <w:pPr>
              <w:spacing w:after="0"/>
              <w:jc w:val="right"/>
              <w:rPr>
                <w:rFonts w:ascii="Arial" w:hAnsi="Arial" w:eastAsia="Times New Roman" w:cs="Arial"/>
                <w:color w:val="000000"/>
                <w:sz w:val="20"/>
                <w:szCs w:val="20"/>
                <w:lang w:eastAsia="hr-HR"/>
              </w:rPr>
            </w:pPr>
            <w:r w:rsidRPr="00063E73">
              <w:rPr>
                <w:rFonts w:ascii="Arial" w:hAnsi="Arial" w:eastAsia="Times New Roman" w:cs="Arial"/>
                <w:color w:val="000000"/>
                <w:sz w:val="20"/>
                <w:szCs w:val="20"/>
                <w:lang w:eastAsia="hr-HR"/>
              </w:rPr>
              <w:fldChar w:fldCharType="begin"/>
            </w:r>
            <w:r w:rsidRPr="00063E73">
              <w:rPr>
                <w:rFonts w:ascii="Arial" w:hAnsi="Arial" w:eastAsia="Times New Roman" w:cs="Arial"/>
                <w:color w:val="000000"/>
                <w:sz w:val="20"/>
                <w:szCs w:val="20"/>
                <w:lang w:eastAsia="hr-HR"/>
              </w:rPr>
              <w:instrText xml:space="preserve"> =SUM(ABOVE) </w:instrText>
            </w:r>
            <w:r w:rsidRPr="00063E73">
              <w:rPr>
                <w:rFonts w:ascii="Arial" w:hAnsi="Arial" w:eastAsia="Times New Roman" w:cs="Arial"/>
                <w:color w:val="000000"/>
                <w:sz w:val="20"/>
                <w:szCs w:val="20"/>
                <w:lang w:eastAsia="hr-HR"/>
              </w:rPr>
              <w:fldChar w:fldCharType="separate"/>
            </w:r>
            <w:r w:rsidRPr="00063E73">
              <w:rPr>
                <w:rFonts w:ascii="Arial" w:hAnsi="Arial" w:eastAsia="Times New Roman" w:cs="Arial"/>
                <w:noProof/>
                <w:color w:val="000000"/>
                <w:sz w:val="20"/>
                <w:szCs w:val="20"/>
                <w:lang w:eastAsia="hr-HR"/>
              </w:rPr>
              <w:t>0,0</w:t>
            </w:r>
            <w:r w:rsidRPr="00063E73">
              <w:rPr>
                <w:rFonts w:ascii="Arial" w:hAnsi="Arial" w:eastAsia="Times New Roman" w:cs="Arial"/>
                <w:color w:val="000000"/>
                <w:sz w:val="20"/>
                <w:szCs w:val="20"/>
                <w:lang w:eastAsia="hr-HR"/>
              </w:rPr>
              <w:fldChar w:fldCharType="end"/>
            </w:r>
          </w:p>
        </w:tc>
        <w:tc>
          <w:tcPr>
            <w:tcW w:w="1276" w:type="dxa"/>
            <w:tcBorders>
              <w:top w:val="single" w:color="auto" w:sz="4" w:space="0"/>
              <w:left w:val="nil"/>
              <w:bottom w:val="single" w:color="auto" w:sz="4" w:space="0"/>
              <w:right w:val="single" w:color="auto" w:sz="4" w:space="0"/>
            </w:tcBorders>
            <w:shd w:val="clear" w:color="auto" w:fill="FBE4D5" w:themeFill="accent2" w:themeFillTint="33"/>
          </w:tcPr>
          <w:p w:rsidRPr="00063E73" w:rsidR="00063E73" w:rsidP="00CF1E74" w:rsidRDefault="00063E73">
            <w:pPr>
              <w:spacing w:after="0"/>
              <w:jc w:val="right"/>
              <w:rPr>
                <w:rFonts w:ascii="Arial" w:hAnsi="Arial" w:eastAsia="Times New Roman" w:cs="Arial"/>
                <w:color w:val="000000"/>
                <w:sz w:val="20"/>
                <w:szCs w:val="20"/>
                <w:lang w:eastAsia="hr-HR"/>
              </w:rPr>
            </w:pPr>
          </w:p>
        </w:tc>
      </w:tr>
    </w:tbl>
    <w:p w:rsidRPr="00063E73" w:rsidR="00B10E42" w:rsidP="0085216E" w:rsidRDefault="00B10E42">
      <w:pPr>
        <w:spacing w:after="0" w:line="240" w:lineRule="auto"/>
        <w:ind w:firstLine="720"/>
        <w:jc w:val="both"/>
        <w:rPr>
          <w:rFonts w:ascii="Arial" w:hAnsi="Arial" w:eastAsia="Times New Roman" w:cs="Arial"/>
          <w:sz w:val="24"/>
          <w:szCs w:val="24"/>
          <w:lang w:eastAsia="hr-HR"/>
        </w:rPr>
      </w:pPr>
    </w:p>
    <w:p w:rsidRPr="00063E73" w:rsidR="00B10E42" w:rsidP="00B10E42" w:rsidRDefault="00B10E42">
      <w:pPr>
        <w:spacing w:after="0" w:line="240" w:lineRule="auto"/>
        <w:ind w:firstLine="720"/>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063E73" w:rsidR="00B10E42" w:rsidP="0085216E" w:rsidRDefault="00B10E42">
      <w:pPr>
        <w:spacing w:after="0" w:line="240" w:lineRule="auto"/>
        <w:ind w:firstLine="720"/>
        <w:jc w:val="both"/>
        <w:rPr>
          <w:rFonts w:ascii="Arial" w:hAnsi="Arial" w:eastAsia="Times New Roman" w:cs="Arial"/>
          <w:sz w:val="24"/>
          <w:szCs w:val="24"/>
          <w:lang w:eastAsia="hr-HR"/>
        </w:rPr>
      </w:pPr>
    </w:p>
    <w:p w:rsidR="00B10E42" w:rsidP="0085216E" w:rsidRDefault="00895A78">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je vjerovnik AGROAN d.o.o. brisan iz sudskog registra 1. rujna 2021. i to uslijed pripajanja društvu INAGRA d.o.o., Aljmaš, OIB:59503059509. </w:t>
      </w:r>
    </w:p>
    <w:p w:rsidR="00895A78" w:rsidP="0085216E" w:rsidRDefault="00895A78">
      <w:pPr>
        <w:spacing w:after="0" w:line="240" w:lineRule="auto"/>
        <w:ind w:firstLine="720"/>
        <w:jc w:val="both"/>
        <w:rPr>
          <w:rFonts w:ascii="Arial" w:hAnsi="Arial" w:eastAsia="Times New Roman" w:cs="Arial"/>
          <w:sz w:val="24"/>
          <w:szCs w:val="24"/>
          <w:lang w:eastAsia="hr-HR"/>
        </w:rPr>
      </w:pPr>
    </w:p>
    <w:p w:rsidRPr="00063E73" w:rsidR="0085216E" w:rsidP="0085216E" w:rsidRDefault="0085216E">
      <w:pPr>
        <w:spacing w:after="0" w:line="240" w:lineRule="auto"/>
        <w:ind w:firstLine="720"/>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Sud donosi</w:t>
      </w:r>
    </w:p>
    <w:p w:rsidRPr="00063E73" w:rsidR="00063E73" w:rsidP="00063E73" w:rsidRDefault="00063E73">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z a k lj u č a k</w:t>
      </w:r>
    </w:p>
    <w:p w:rsidRPr="00063E73" w:rsidR="0085216E" w:rsidP="0085216E" w:rsidRDefault="0085216E">
      <w:pPr>
        <w:spacing w:after="0" w:line="240" w:lineRule="auto"/>
        <w:jc w:val="both"/>
        <w:rPr>
          <w:rFonts w:ascii="Arial" w:hAnsi="Arial" w:eastAsia="Times New Roman" w:cs="Arial"/>
          <w:sz w:val="24"/>
          <w:szCs w:val="24"/>
          <w:lang w:eastAsia="hr-HR"/>
        </w:rPr>
      </w:pPr>
    </w:p>
    <w:p w:rsidRPr="00063E73" w:rsidR="0085216E" w:rsidP="0085216E" w:rsidRDefault="0085216E">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Tražbine II. višeg isplatnog reda ispitane na ovom ispitnom ročištu smatraju se </w:t>
      </w:r>
      <w:r w:rsidRPr="00063E73">
        <w:rPr>
          <w:rFonts w:ascii="Arial" w:hAnsi="Arial" w:eastAsia="Times New Roman" w:cs="Arial"/>
          <w:color w:val="000000" w:themeColor="text1"/>
          <w:sz w:val="24"/>
          <w:szCs w:val="24"/>
          <w:lang w:eastAsia="hr-HR"/>
        </w:rPr>
        <w:t xml:space="preserve">utvrđenima u iznosu od </w:t>
      </w:r>
      <w:r w:rsidRPr="00063E73" w:rsidR="00E112C8">
        <w:rPr>
          <w:rFonts w:ascii="Arial" w:hAnsi="Arial" w:cs="Arial"/>
          <w:color w:val="000000" w:themeColor="text1"/>
          <w:sz w:val="24"/>
          <w:szCs w:val="24"/>
        </w:rPr>
        <w:fldChar w:fldCharType="begin"/>
      </w:r>
      <w:r w:rsidRPr="00063E73" w:rsidR="00E112C8">
        <w:rPr>
          <w:rFonts w:ascii="Arial" w:hAnsi="Arial" w:cs="Arial"/>
          <w:color w:val="000000" w:themeColor="text1"/>
          <w:sz w:val="24"/>
          <w:szCs w:val="24"/>
        </w:rPr>
        <w:instrText xml:space="preserve"> =SUM(ABOVE) </w:instrText>
      </w:r>
      <w:r w:rsidRPr="00063E73" w:rsidR="00E112C8">
        <w:rPr>
          <w:rFonts w:ascii="Arial" w:hAnsi="Arial" w:cs="Arial"/>
          <w:color w:val="000000" w:themeColor="text1"/>
          <w:sz w:val="24"/>
          <w:szCs w:val="24"/>
        </w:rPr>
        <w:fldChar w:fldCharType="separate"/>
      </w:r>
      <w:r w:rsidR="00063E73">
        <w:rPr>
          <w:rFonts w:ascii="Arial" w:hAnsi="Arial" w:cs="Arial"/>
          <w:noProof/>
          <w:color w:val="000000" w:themeColor="text1"/>
          <w:sz w:val="24"/>
          <w:szCs w:val="24"/>
        </w:rPr>
        <w:t>2.219.925,90</w:t>
      </w:r>
      <w:r w:rsidRPr="00063E73" w:rsidR="00E112C8">
        <w:rPr>
          <w:rFonts w:ascii="Arial" w:hAnsi="Arial" w:cs="Arial"/>
          <w:color w:val="000000" w:themeColor="text1"/>
          <w:sz w:val="24"/>
          <w:szCs w:val="24"/>
        </w:rPr>
        <w:fldChar w:fldCharType="end"/>
      </w:r>
      <w:r w:rsidRPr="00063E73" w:rsidR="00E112C8">
        <w:rPr>
          <w:rFonts w:ascii="Arial" w:hAnsi="Arial" w:cs="Arial"/>
          <w:color w:val="000000" w:themeColor="text1"/>
          <w:sz w:val="24"/>
          <w:szCs w:val="24"/>
        </w:rPr>
        <w:t xml:space="preserve"> </w:t>
      </w:r>
      <w:r w:rsidRPr="00063E73">
        <w:rPr>
          <w:rFonts w:ascii="Arial" w:hAnsi="Arial" w:eastAsia="Times New Roman" w:cs="Arial"/>
          <w:color w:val="000000" w:themeColor="text1"/>
          <w:sz w:val="24"/>
          <w:szCs w:val="24"/>
          <w:lang w:eastAsia="hr-HR"/>
        </w:rPr>
        <w:t xml:space="preserve">kn, te će se sačiniti posebna tablica i rješenje o ispitanim </w:t>
      </w:r>
      <w:r w:rsidRPr="00063E73">
        <w:rPr>
          <w:rFonts w:ascii="Arial" w:hAnsi="Arial" w:eastAsia="Times New Roman" w:cs="Arial"/>
          <w:sz w:val="24"/>
          <w:szCs w:val="24"/>
          <w:lang w:eastAsia="hr-HR"/>
        </w:rPr>
        <w:t xml:space="preserve">tražbinama, u skladu s čl. </w:t>
      </w:r>
      <w:r w:rsidRPr="00063E73" w:rsidR="00306E84">
        <w:rPr>
          <w:rFonts w:ascii="Arial" w:hAnsi="Arial" w:eastAsia="Times New Roman" w:cs="Arial"/>
          <w:sz w:val="24"/>
          <w:szCs w:val="24"/>
          <w:lang w:eastAsia="hr-HR"/>
        </w:rPr>
        <w:t>264. i 265.</w:t>
      </w:r>
      <w:r w:rsidRPr="00063E73">
        <w:rPr>
          <w:rFonts w:ascii="Arial" w:hAnsi="Arial" w:eastAsia="Times New Roman" w:cs="Arial"/>
          <w:sz w:val="24"/>
          <w:szCs w:val="24"/>
          <w:lang w:eastAsia="hr-HR"/>
        </w:rPr>
        <w:t xml:space="preserve"> SZ-a.</w:t>
      </w:r>
    </w:p>
    <w:p w:rsidRPr="00063E73" w:rsidR="0085216E" w:rsidP="0085216E" w:rsidRDefault="0085216E">
      <w:pPr>
        <w:spacing w:after="0" w:line="240" w:lineRule="auto"/>
        <w:ind w:firstLine="708"/>
        <w:jc w:val="both"/>
        <w:rPr>
          <w:rFonts w:ascii="Arial" w:hAnsi="Arial" w:eastAsia="Times New Roman" w:cs="Arial"/>
          <w:sz w:val="24"/>
          <w:szCs w:val="24"/>
          <w:lang w:eastAsia="hr-HR"/>
        </w:rPr>
      </w:pPr>
    </w:p>
    <w:p w:rsidRPr="00063E73" w:rsidR="002F6281" w:rsidP="0085216E" w:rsidRDefault="002F6281">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lastRenderedPageBreak/>
        <w:t xml:space="preserve">Prisutni se obavještavaju da sukladno čl. 260. st. 4. SZ-a izlučna i razlučna prava nisu predmet ispitivanja. </w:t>
      </w:r>
    </w:p>
    <w:p w:rsidRPr="00063E73" w:rsidR="006C4130" w:rsidP="0085216E" w:rsidRDefault="006C4130">
      <w:pPr>
        <w:spacing w:after="0" w:line="240" w:lineRule="auto"/>
        <w:ind w:firstLine="708"/>
        <w:jc w:val="both"/>
        <w:rPr>
          <w:rFonts w:ascii="Arial" w:hAnsi="Arial" w:eastAsia="Times New Roman" w:cs="Arial"/>
          <w:sz w:val="24"/>
          <w:szCs w:val="24"/>
          <w:lang w:eastAsia="hr-HR"/>
        </w:rPr>
      </w:pPr>
    </w:p>
    <w:p w:rsidRPr="00063E73" w:rsidR="0085216E" w:rsidP="0085216E" w:rsidRDefault="0085216E">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Sud donosi </w:t>
      </w:r>
    </w:p>
    <w:p w:rsidRPr="00063E73" w:rsidR="0085216E" w:rsidP="0085216E" w:rsidRDefault="0085216E">
      <w:pPr>
        <w:spacing w:after="0" w:line="240" w:lineRule="auto"/>
        <w:ind w:firstLine="708"/>
        <w:jc w:val="both"/>
        <w:rPr>
          <w:rFonts w:ascii="Arial" w:hAnsi="Arial" w:eastAsia="Times New Roman" w:cs="Arial"/>
          <w:sz w:val="24"/>
          <w:szCs w:val="24"/>
          <w:lang w:eastAsia="hr-HR"/>
        </w:rPr>
      </w:pPr>
    </w:p>
    <w:p w:rsidRPr="00063E73" w:rsidR="00063E73" w:rsidP="00063E73" w:rsidRDefault="00063E73">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z a k lj u č a k</w:t>
      </w:r>
    </w:p>
    <w:p w:rsidRPr="00063E73" w:rsidR="002F6281" w:rsidP="0085216E" w:rsidRDefault="002F6281">
      <w:pPr>
        <w:spacing w:after="0" w:line="240" w:lineRule="auto"/>
        <w:jc w:val="center"/>
        <w:rPr>
          <w:rFonts w:ascii="Arial" w:hAnsi="Arial" w:eastAsia="Times New Roman" w:cs="Arial"/>
          <w:sz w:val="24"/>
          <w:szCs w:val="24"/>
          <w:lang w:eastAsia="hr-HR"/>
        </w:rPr>
      </w:pPr>
    </w:p>
    <w:p w:rsidRPr="00063E73" w:rsidR="0085216E" w:rsidP="0085216E" w:rsidRDefault="002F6281">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Rješenje o utvrđenim i osporenim tražbinama iz čl. 265. SZ-a slijedi pisanim putem.</w:t>
      </w:r>
    </w:p>
    <w:p w:rsidRPr="00063E73" w:rsidR="0085216E" w:rsidP="0085216E" w:rsidRDefault="0085216E">
      <w:pPr>
        <w:spacing w:after="0" w:line="240" w:lineRule="auto"/>
        <w:ind w:firstLine="708"/>
        <w:jc w:val="both"/>
        <w:rPr>
          <w:rFonts w:ascii="Arial" w:hAnsi="Arial" w:eastAsia="Times New Roman" w:cs="Arial"/>
          <w:sz w:val="24"/>
          <w:szCs w:val="24"/>
          <w:lang w:eastAsia="hr-HR"/>
        </w:rPr>
      </w:pPr>
    </w:p>
    <w:p w:rsidRPr="00063E73" w:rsidR="00DC24BE" w:rsidP="00DC24BE" w:rsidRDefault="00DC24BE">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ab/>
        <w:t>Sud donosi</w:t>
      </w:r>
    </w:p>
    <w:p w:rsidRPr="00063E73" w:rsidR="00DC24BE" w:rsidP="00DC24BE" w:rsidRDefault="00DC24BE">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z a k lj u č a k</w:t>
      </w:r>
    </w:p>
    <w:p w:rsidRPr="00063E73" w:rsidR="00DC24BE" w:rsidP="00DC24BE" w:rsidRDefault="00DC24BE">
      <w:pPr>
        <w:spacing w:after="0" w:line="240" w:lineRule="auto"/>
        <w:jc w:val="both"/>
        <w:rPr>
          <w:rFonts w:ascii="Arial" w:hAnsi="Arial" w:eastAsia="Times New Roman" w:cs="Arial"/>
          <w:sz w:val="24"/>
          <w:szCs w:val="24"/>
          <w:lang w:eastAsia="hr-HR"/>
        </w:rPr>
      </w:pPr>
    </w:p>
    <w:p w:rsidRPr="00063E73" w:rsidR="00DC24BE" w:rsidP="00DC24BE" w:rsidRDefault="00DC24BE">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ab/>
        <w:t xml:space="preserve">U skladu sa čl. 130. st. 4. SZ-a spajaju se ispitno i izvještajno ročište te se prelazi na </w:t>
      </w:r>
    </w:p>
    <w:p w:rsidRPr="00063E73" w:rsidR="00DC24BE" w:rsidP="00DC24BE" w:rsidRDefault="00DC24BE">
      <w:pPr>
        <w:spacing w:after="0" w:line="240" w:lineRule="auto"/>
        <w:jc w:val="center"/>
        <w:rPr>
          <w:rFonts w:ascii="Arial" w:hAnsi="Arial" w:eastAsia="Times New Roman" w:cs="Arial"/>
          <w:sz w:val="24"/>
          <w:szCs w:val="24"/>
          <w:lang w:eastAsia="hr-HR"/>
        </w:rPr>
      </w:pPr>
    </w:p>
    <w:p w:rsidRPr="00063E73" w:rsidR="003676A5" w:rsidP="00DC24BE" w:rsidRDefault="00DC24BE">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IZVJEŠTAJNO ROČIŠTE</w:t>
      </w:r>
    </w:p>
    <w:p w:rsidRPr="00063E73" w:rsidR="00DC24BE" w:rsidP="00DC24BE" w:rsidRDefault="00DC24BE">
      <w:pPr>
        <w:spacing w:after="0" w:line="240" w:lineRule="auto"/>
        <w:jc w:val="center"/>
        <w:rPr>
          <w:rFonts w:ascii="Arial" w:hAnsi="Arial" w:eastAsia="Times New Roman" w:cs="Arial"/>
          <w:sz w:val="24"/>
          <w:szCs w:val="24"/>
          <w:lang w:eastAsia="hr-HR"/>
        </w:rPr>
      </w:pPr>
    </w:p>
    <w:p w:rsidRPr="00063E73" w:rsidR="00DC24BE" w:rsidP="00DC24BE" w:rsidRDefault="00DC24BE">
      <w:pPr>
        <w:spacing w:after="0" w:line="240" w:lineRule="auto"/>
        <w:jc w:val="both"/>
        <w:rPr>
          <w:rFonts w:ascii="Arial" w:hAnsi="Arial" w:eastAsia="Times New Roman" w:cs="Arial"/>
          <w:sz w:val="24"/>
          <w:szCs w:val="24"/>
          <w:lang w:eastAsia="hr-HR"/>
        </w:rPr>
      </w:pPr>
    </w:p>
    <w:p w:rsidRPr="00063E73" w:rsidR="00DC24BE" w:rsidP="00B10E42" w:rsidRDefault="00DC24BE">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Poziv za izvještajno ročište objavljen je na mrežnoj stranici e-Oglasne ploče dana </w:t>
      </w:r>
      <w:r w:rsidR="00063E73">
        <w:rPr>
          <w:rFonts w:ascii="Arial" w:hAnsi="Arial" w:eastAsia="Times New Roman" w:cs="Arial"/>
          <w:sz w:val="24"/>
          <w:szCs w:val="24"/>
          <w:lang w:eastAsia="hr-HR"/>
        </w:rPr>
        <w:t>24</w:t>
      </w:r>
      <w:r w:rsidRPr="00063E73" w:rsidR="00B10E42">
        <w:rPr>
          <w:rFonts w:ascii="Arial" w:hAnsi="Arial" w:eastAsia="Times New Roman" w:cs="Arial"/>
          <w:sz w:val="24"/>
          <w:szCs w:val="24"/>
          <w:lang w:eastAsia="hr-HR"/>
        </w:rPr>
        <w:t xml:space="preserve">. </w:t>
      </w:r>
      <w:r w:rsidR="00063E73">
        <w:rPr>
          <w:rFonts w:ascii="Arial" w:hAnsi="Arial" w:eastAsia="Times New Roman" w:cs="Arial"/>
          <w:sz w:val="24"/>
          <w:szCs w:val="24"/>
          <w:lang w:eastAsia="hr-HR"/>
        </w:rPr>
        <w:t>svibnja</w:t>
      </w:r>
      <w:r w:rsidRPr="00063E73" w:rsidR="00B10E42">
        <w:rPr>
          <w:rFonts w:ascii="Arial" w:hAnsi="Arial" w:eastAsia="Times New Roman" w:cs="Arial"/>
          <w:sz w:val="24"/>
          <w:szCs w:val="24"/>
          <w:lang w:eastAsia="hr-HR"/>
        </w:rPr>
        <w:t xml:space="preserve"> 202</w:t>
      </w:r>
      <w:r w:rsidR="00063E73">
        <w:rPr>
          <w:rFonts w:ascii="Arial" w:hAnsi="Arial" w:eastAsia="Times New Roman" w:cs="Arial"/>
          <w:sz w:val="24"/>
          <w:szCs w:val="24"/>
          <w:lang w:eastAsia="hr-HR"/>
        </w:rPr>
        <w:t>1</w:t>
      </w:r>
      <w:r w:rsidRPr="00063E73" w:rsidR="00B10E42">
        <w:rPr>
          <w:rFonts w:ascii="Arial" w:hAnsi="Arial" w:eastAsia="Times New Roman" w:cs="Arial"/>
          <w:sz w:val="24"/>
          <w:szCs w:val="24"/>
          <w:lang w:eastAsia="hr-HR"/>
        </w:rPr>
        <w:t>.</w:t>
      </w:r>
    </w:p>
    <w:p w:rsidRPr="00063E73" w:rsidR="00B10E42" w:rsidP="00B10E42" w:rsidRDefault="00B10E42">
      <w:pPr>
        <w:spacing w:after="0" w:line="240" w:lineRule="auto"/>
        <w:ind w:firstLine="708"/>
        <w:jc w:val="both"/>
        <w:rPr>
          <w:rFonts w:ascii="Arial" w:hAnsi="Arial" w:eastAsia="Times New Roman" w:cs="Arial"/>
          <w:sz w:val="24"/>
          <w:szCs w:val="24"/>
          <w:lang w:eastAsia="hr-HR"/>
        </w:rPr>
      </w:pPr>
    </w:p>
    <w:p w:rsidRPr="00063E73" w:rsidR="00DC24BE" w:rsidP="00DC24BE" w:rsidRDefault="00DC24BE">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ab/>
        <w:t>Utvrđuje se da su na izvještajnom ročištu prisutni vjerovnici koji su bili prisutni na ispitnom ročištu.</w:t>
      </w:r>
    </w:p>
    <w:p w:rsidRPr="00063E73" w:rsidR="00DC24BE" w:rsidP="0085216E" w:rsidRDefault="00DC24BE">
      <w:pPr>
        <w:spacing w:after="0" w:line="240" w:lineRule="auto"/>
        <w:jc w:val="center"/>
        <w:rPr>
          <w:rFonts w:ascii="Arial" w:hAnsi="Arial" w:eastAsia="Times New Roman" w:cs="Arial"/>
          <w:sz w:val="24"/>
          <w:szCs w:val="24"/>
          <w:lang w:eastAsia="hr-HR"/>
        </w:rPr>
      </w:pPr>
    </w:p>
    <w:p w:rsidRPr="00063E73" w:rsidR="00DC24BE" w:rsidP="00DC24BE" w:rsidRDefault="00063E73">
      <w:pPr>
        <w:spacing w:after="0" w:line="240" w:lineRule="auto"/>
        <w:ind w:firstLine="708"/>
        <w:jc w:val="both"/>
        <w:rPr>
          <w:rFonts w:ascii="Arial" w:hAnsi="Arial" w:eastAsia="Times New Roman" w:cs="Arial"/>
          <w:color w:val="000000" w:themeColor="text1"/>
          <w:sz w:val="24"/>
          <w:szCs w:val="24"/>
          <w:lang w:eastAsia="hr-HR"/>
        </w:rPr>
      </w:pPr>
      <w:r>
        <w:rPr>
          <w:rFonts w:ascii="Arial" w:hAnsi="Arial" w:eastAsia="Times New Roman" w:cs="Arial"/>
          <w:sz w:val="24"/>
          <w:szCs w:val="24"/>
          <w:lang w:eastAsia="hr-HR"/>
        </w:rPr>
        <w:t>Utvrđuje se da je stečajna</w:t>
      </w:r>
      <w:r w:rsidRPr="00063E73" w:rsidR="00DC24BE">
        <w:rPr>
          <w:rFonts w:ascii="Arial" w:hAnsi="Arial" w:eastAsia="Times New Roman" w:cs="Arial"/>
          <w:sz w:val="24"/>
          <w:szCs w:val="24"/>
          <w:lang w:eastAsia="hr-HR"/>
        </w:rPr>
        <w:t xml:space="preserve"> upravitelj</w:t>
      </w:r>
      <w:r>
        <w:rPr>
          <w:rFonts w:ascii="Arial" w:hAnsi="Arial" w:eastAsia="Times New Roman" w:cs="Arial"/>
          <w:sz w:val="24"/>
          <w:szCs w:val="24"/>
          <w:lang w:eastAsia="hr-HR"/>
        </w:rPr>
        <w:t>ica</w:t>
      </w:r>
      <w:r w:rsidRPr="00063E73" w:rsidR="00DC24BE">
        <w:rPr>
          <w:rFonts w:ascii="Arial" w:hAnsi="Arial" w:eastAsia="Times New Roman" w:cs="Arial"/>
          <w:sz w:val="24"/>
          <w:szCs w:val="24"/>
          <w:lang w:eastAsia="hr-HR"/>
        </w:rPr>
        <w:t xml:space="preserve"> dostavi</w:t>
      </w:r>
      <w:r>
        <w:rPr>
          <w:rFonts w:ascii="Arial" w:hAnsi="Arial" w:eastAsia="Times New Roman" w:cs="Arial"/>
          <w:sz w:val="24"/>
          <w:szCs w:val="24"/>
          <w:lang w:eastAsia="hr-HR"/>
        </w:rPr>
        <w:t>la</w:t>
      </w:r>
      <w:r w:rsidRPr="00063E73" w:rsidR="00DC24BE">
        <w:rPr>
          <w:rFonts w:ascii="Arial" w:hAnsi="Arial" w:eastAsia="Times New Roman" w:cs="Arial"/>
          <w:sz w:val="24"/>
          <w:szCs w:val="24"/>
          <w:lang w:eastAsia="hr-HR"/>
        </w:rPr>
        <w:t xml:space="preserve"> Izvješće o gospodarskom položaju </w:t>
      </w:r>
      <w:r w:rsidRPr="00063E73" w:rsidR="00DC24BE">
        <w:rPr>
          <w:rFonts w:ascii="Arial" w:hAnsi="Arial" w:eastAsia="Times New Roman" w:cs="Arial"/>
          <w:color w:val="000000" w:themeColor="text1"/>
          <w:sz w:val="24"/>
          <w:szCs w:val="24"/>
          <w:lang w:eastAsia="hr-HR"/>
        </w:rPr>
        <w:t xml:space="preserve">stečajnog dužnika, a koje je izvješće objavljeno na e-Oglasnoj ploči dana </w:t>
      </w:r>
      <w:r>
        <w:rPr>
          <w:rFonts w:ascii="Arial" w:hAnsi="Arial" w:eastAsia="Times New Roman" w:cs="Arial"/>
          <w:color w:val="000000" w:themeColor="text1"/>
          <w:sz w:val="24"/>
          <w:szCs w:val="24"/>
          <w:lang w:eastAsia="hr-HR"/>
        </w:rPr>
        <w:t>30</w:t>
      </w:r>
      <w:r w:rsidRPr="00063E73" w:rsidR="00DC24BE">
        <w:rPr>
          <w:rFonts w:ascii="Arial" w:hAnsi="Arial" w:eastAsia="Times New Roman" w:cs="Arial"/>
          <w:color w:val="000000" w:themeColor="text1"/>
          <w:sz w:val="24"/>
          <w:szCs w:val="24"/>
          <w:lang w:eastAsia="hr-HR"/>
        </w:rPr>
        <w:t xml:space="preserve">. </w:t>
      </w:r>
      <w:r>
        <w:rPr>
          <w:rFonts w:ascii="Arial" w:hAnsi="Arial" w:eastAsia="Times New Roman" w:cs="Arial"/>
          <w:color w:val="000000" w:themeColor="text1"/>
          <w:sz w:val="24"/>
          <w:szCs w:val="24"/>
          <w:lang w:eastAsia="hr-HR"/>
        </w:rPr>
        <w:t>kolovoza</w:t>
      </w:r>
      <w:r w:rsidRPr="00063E73" w:rsidR="00E112C8">
        <w:rPr>
          <w:rFonts w:ascii="Arial" w:hAnsi="Arial" w:eastAsia="Times New Roman" w:cs="Arial"/>
          <w:color w:val="000000" w:themeColor="text1"/>
          <w:sz w:val="24"/>
          <w:szCs w:val="24"/>
          <w:lang w:eastAsia="hr-HR"/>
        </w:rPr>
        <w:t xml:space="preserve"> 2021</w:t>
      </w:r>
      <w:r w:rsidRPr="00063E73" w:rsidR="00DC24BE">
        <w:rPr>
          <w:rFonts w:ascii="Arial" w:hAnsi="Arial" w:eastAsia="Times New Roman" w:cs="Arial"/>
          <w:color w:val="000000" w:themeColor="text1"/>
          <w:sz w:val="24"/>
          <w:szCs w:val="24"/>
          <w:lang w:eastAsia="hr-HR"/>
        </w:rPr>
        <w:t>.</w:t>
      </w:r>
    </w:p>
    <w:p w:rsidRPr="00063E73" w:rsidR="00DC24BE" w:rsidP="00DC24BE" w:rsidRDefault="00DC24BE">
      <w:pPr>
        <w:spacing w:after="0" w:line="240" w:lineRule="auto"/>
        <w:jc w:val="both"/>
        <w:rPr>
          <w:rFonts w:ascii="Arial" w:hAnsi="Arial" w:eastAsia="Times New Roman" w:cs="Arial"/>
          <w:sz w:val="24"/>
          <w:szCs w:val="24"/>
          <w:lang w:eastAsia="hr-HR"/>
        </w:rPr>
      </w:pPr>
    </w:p>
    <w:p w:rsidRPr="00063E73" w:rsidR="00DC24BE" w:rsidP="00DC24BE" w:rsidRDefault="00DC24BE">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Utvrđuje se da su na izvještajnom ročištu nazočni vjerovnici kojima je utvrđena tražbina:</w:t>
      </w:r>
    </w:p>
    <w:p w:rsidRPr="00AA22B2" w:rsidR="00DC24BE" w:rsidP="00DC24BE" w:rsidRDefault="00DC24BE">
      <w:pPr>
        <w:spacing w:after="0" w:line="240" w:lineRule="auto"/>
        <w:jc w:val="both"/>
        <w:rPr>
          <w:rFonts w:ascii="Arial" w:hAnsi="Arial" w:eastAsia="Times New Roman" w:cs="Arial"/>
          <w:sz w:val="24"/>
          <w:szCs w:val="24"/>
          <w:lang w:eastAsia="hr-HR"/>
        </w:rPr>
      </w:pPr>
      <w:r w:rsidRPr="000A43D1">
        <w:rPr>
          <w:rFonts w:ascii="Arial" w:hAnsi="Arial" w:eastAsia="Times New Roman" w:cs="Arial"/>
          <w:sz w:val="24"/>
          <w:szCs w:val="24"/>
          <w:lang w:eastAsia="hr-HR"/>
        </w:rPr>
        <w:t xml:space="preserve">-  vjerovniku RH, Ministarstvo financija, utvrđena tražbina u ukupnom iznosu od </w:t>
      </w:r>
      <w:r w:rsidRPr="00AA22B2" w:rsidR="000A43D1">
        <w:rPr>
          <w:rFonts w:ascii="Arial" w:hAnsi="Arial" w:eastAsia="Times New Roman" w:cs="Arial"/>
          <w:sz w:val="24"/>
          <w:szCs w:val="24"/>
          <w:lang w:eastAsia="hr-HR"/>
        </w:rPr>
        <w:t>327.781,72</w:t>
      </w:r>
      <w:r w:rsidRPr="00AA22B2">
        <w:rPr>
          <w:rFonts w:ascii="Arial" w:hAnsi="Arial" w:eastAsia="Times New Roman" w:cs="Arial"/>
          <w:sz w:val="24"/>
          <w:szCs w:val="24"/>
          <w:lang w:eastAsia="hr-HR"/>
        </w:rPr>
        <w:t xml:space="preserve"> kn</w:t>
      </w:r>
    </w:p>
    <w:p w:rsidRPr="00AA22B2" w:rsidR="000065B4" w:rsidP="00DC24BE" w:rsidRDefault="000065B4">
      <w:pPr>
        <w:spacing w:after="0" w:line="240" w:lineRule="auto"/>
        <w:jc w:val="both"/>
        <w:rPr>
          <w:rFonts w:ascii="Arial" w:hAnsi="Arial" w:eastAsia="Times New Roman" w:cs="Arial"/>
          <w:sz w:val="24"/>
          <w:szCs w:val="24"/>
          <w:lang w:eastAsia="hr-HR"/>
        </w:rPr>
      </w:pPr>
      <w:r w:rsidRPr="00AA22B2">
        <w:rPr>
          <w:rFonts w:ascii="Arial" w:hAnsi="Arial" w:eastAsia="Times New Roman" w:cs="Arial"/>
          <w:sz w:val="24"/>
          <w:szCs w:val="24"/>
          <w:lang w:eastAsia="hr-HR"/>
        </w:rPr>
        <w:t>- vjerovniku</w:t>
      </w:r>
      <w:r w:rsidRPr="00AA22B2" w:rsidR="00AA22B2">
        <w:rPr>
          <w:rFonts w:ascii="Arial" w:hAnsi="Arial" w:eastAsia="Times New Roman" w:cs="Arial"/>
          <w:sz w:val="24"/>
          <w:szCs w:val="24"/>
          <w:lang w:eastAsia="hr-HR"/>
        </w:rPr>
        <w:t xml:space="preserve"> Privredna banka Zagreb d.d.</w:t>
      </w:r>
      <w:r w:rsidRPr="00AA22B2">
        <w:rPr>
          <w:rFonts w:ascii="Arial" w:hAnsi="Arial" w:eastAsia="Times New Roman" w:cs="Arial"/>
          <w:sz w:val="24"/>
          <w:szCs w:val="24"/>
          <w:lang w:eastAsia="hr-HR"/>
        </w:rPr>
        <w:t>, utvrđena tražbina u ukupnom iznosu od</w:t>
      </w:r>
      <w:r w:rsidRPr="00AA22B2" w:rsidR="00AA22B2">
        <w:rPr>
          <w:rFonts w:ascii="Arial" w:hAnsi="Arial" w:eastAsia="Times New Roman" w:cs="Arial"/>
          <w:sz w:val="24"/>
          <w:szCs w:val="24"/>
          <w:lang w:eastAsia="hr-HR"/>
        </w:rPr>
        <w:t xml:space="preserve"> 396.952,53</w:t>
      </w:r>
      <w:r w:rsidRPr="00AA22B2">
        <w:rPr>
          <w:rFonts w:ascii="Arial" w:hAnsi="Arial" w:eastAsia="Times New Roman" w:cs="Arial"/>
          <w:sz w:val="24"/>
          <w:szCs w:val="24"/>
          <w:lang w:eastAsia="hr-HR"/>
        </w:rPr>
        <w:t xml:space="preserve"> kn</w:t>
      </w:r>
    </w:p>
    <w:p w:rsidRPr="00AA22B2" w:rsidR="00AA22B2" w:rsidP="00DC24BE" w:rsidRDefault="00AA22B2">
      <w:pPr>
        <w:spacing w:after="0" w:line="240" w:lineRule="auto"/>
        <w:jc w:val="both"/>
        <w:rPr>
          <w:rFonts w:ascii="Arial" w:hAnsi="Arial" w:eastAsia="Times New Roman" w:cs="Arial"/>
          <w:sz w:val="24"/>
          <w:szCs w:val="24"/>
          <w:lang w:eastAsia="hr-HR"/>
        </w:rPr>
      </w:pPr>
      <w:r w:rsidRPr="00AA22B2">
        <w:rPr>
          <w:rFonts w:ascii="Arial" w:hAnsi="Arial" w:eastAsia="Times New Roman" w:cs="Arial"/>
          <w:sz w:val="24"/>
          <w:szCs w:val="24"/>
          <w:lang w:eastAsia="hr-HR"/>
        </w:rPr>
        <w:t>- vjerovniku Lukom d.o.o., utvrđena tražbina u ukupnom iznosu od 3.773,37 kn</w:t>
      </w:r>
    </w:p>
    <w:p w:rsidRPr="00AA22B2" w:rsidR="00DC24BE" w:rsidP="00DC24BE" w:rsidRDefault="00DC24BE">
      <w:pPr>
        <w:spacing w:after="0" w:line="240" w:lineRule="auto"/>
        <w:jc w:val="both"/>
        <w:rPr>
          <w:rFonts w:ascii="Arial" w:hAnsi="Arial" w:eastAsia="Times New Roman" w:cs="Arial"/>
          <w:sz w:val="24"/>
          <w:szCs w:val="24"/>
          <w:lang w:eastAsia="hr-HR"/>
        </w:rPr>
      </w:pPr>
    </w:p>
    <w:p w:rsidRPr="00AA22B2" w:rsidR="000A43D1" w:rsidP="00DC24BE" w:rsidRDefault="000A43D1">
      <w:pPr>
        <w:spacing w:after="0" w:line="240" w:lineRule="auto"/>
        <w:jc w:val="both"/>
        <w:rPr>
          <w:rFonts w:ascii="Arial" w:hAnsi="Arial" w:eastAsia="Times New Roman" w:cs="Arial"/>
          <w:sz w:val="24"/>
          <w:szCs w:val="24"/>
          <w:lang w:eastAsia="hr-HR"/>
        </w:rPr>
      </w:pPr>
      <w:r w:rsidRPr="00AA22B2">
        <w:rPr>
          <w:rFonts w:ascii="Arial" w:hAnsi="Arial" w:eastAsia="Times New Roman" w:cs="Arial"/>
          <w:sz w:val="24"/>
          <w:szCs w:val="24"/>
          <w:lang w:eastAsia="hr-HR"/>
        </w:rPr>
        <w:tab/>
        <w:t xml:space="preserve">Utvrđuje se da su na izvještajnom ročištu nazočni vjerovnici sa ukupno utvrđenim tražbinama u iznosu od </w:t>
      </w:r>
      <w:r w:rsidRPr="00AA22B2" w:rsidR="00AA22B2">
        <w:rPr>
          <w:rFonts w:ascii="Arial" w:hAnsi="Arial" w:eastAsia="Times New Roman" w:cs="Arial"/>
          <w:sz w:val="24"/>
          <w:szCs w:val="24"/>
          <w:lang w:eastAsia="hr-HR"/>
        </w:rPr>
        <w:t>773.507,62</w:t>
      </w:r>
      <w:r w:rsidRPr="00AA22B2">
        <w:rPr>
          <w:rFonts w:ascii="Arial" w:hAnsi="Arial" w:eastAsia="Times New Roman" w:cs="Arial"/>
          <w:sz w:val="24"/>
          <w:szCs w:val="24"/>
          <w:lang w:eastAsia="hr-HR"/>
        </w:rPr>
        <w:t xml:space="preserve"> kn</w:t>
      </w:r>
    </w:p>
    <w:p w:rsidRPr="00063E73" w:rsidR="000A43D1" w:rsidP="00DC24BE" w:rsidRDefault="000A43D1">
      <w:pPr>
        <w:spacing w:after="0" w:line="240" w:lineRule="auto"/>
        <w:jc w:val="both"/>
        <w:rPr>
          <w:rFonts w:ascii="Arial" w:hAnsi="Arial" w:eastAsia="Times New Roman" w:cs="Arial"/>
          <w:color w:val="000000" w:themeColor="text1"/>
          <w:sz w:val="24"/>
          <w:szCs w:val="24"/>
          <w:lang w:eastAsia="hr-HR"/>
        </w:rPr>
      </w:pPr>
    </w:p>
    <w:p w:rsidRPr="00063E73" w:rsidR="00DC24BE" w:rsidP="00DC24BE" w:rsidRDefault="00DC24BE">
      <w:pPr>
        <w:spacing w:after="0" w:line="240" w:lineRule="auto"/>
        <w:ind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Stečajni sudac objavljuje da je predmet današnjeg izvještajnog ročišta donošenje odluka sukladno čl. 107. i čl. 227. SZ-a. </w:t>
      </w:r>
    </w:p>
    <w:p w:rsidRPr="00063E73" w:rsidR="00DC24BE" w:rsidP="00DC24BE" w:rsidRDefault="00DC24BE">
      <w:pPr>
        <w:spacing w:after="0" w:line="240" w:lineRule="auto"/>
        <w:ind w:firstLine="708"/>
        <w:jc w:val="both"/>
        <w:rPr>
          <w:rFonts w:ascii="Arial" w:hAnsi="Arial" w:eastAsia="Times New Roman" w:cs="Arial"/>
          <w:sz w:val="24"/>
          <w:szCs w:val="24"/>
          <w:lang w:eastAsia="hr-HR"/>
        </w:rPr>
      </w:pPr>
    </w:p>
    <w:p w:rsidRPr="00063E73" w:rsidR="00DC24BE" w:rsidP="00DC24BE" w:rsidRDefault="00063E73">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Poziva se stečajna</w:t>
      </w:r>
      <w:r w:rsidRPr="00063E73" w:rsidR="00DC24BE">
        <w:rPr>
          <w:rFonts w:ascii="Arial" w:hAnsi="Arial" w:eastAsia="Times New Roman" w:cs="Arial"/>
          <w:sz w:val="24"/>
          <w:szCs w:val="24"/>
          <w:lang w:eastAsia="hr-HR"/>
        </w:rPr>
        <w:t xml:space="preserve"> upravitelj</w:t>
      </w:r>
      <w:r>
        <w:rPr>
          <w:rFonts w:ascii="Arial" w:hAnsi="Arial" w:eastAsia="Times New Roman" w:cs="Arial"/>
          <w:sz w:val="24"/>
          <w:szCs w:val="24"/>
          <w:lang w:eastAsia="hr-HR"/>
        </w:rPr>
        <w:t>ica</w:t>
      </w:r>
      <w:r w:rsidRPr="00063E73" w:rsidR="00DC24BE">
        <w:rPr>
          <w:rFonts w:ascii="Arial" w:hAnsi="Arial" w:eastAsia="Times New Roman" w:cs="Arial"/>
          <w:sz w:val="24"/>
          <w:szCs w:val="24"/>
          <w:lang w:eastAsia="hr-HR"/>
        </w:rPr>
        <w:t xml:space="preserve"> podnijeti izvješće o tijeku stečajnog postupka i stanju stečajne mase stečajnog dužnika. </w:t>
      </w:r>
    </w:p>
    <w:p w:rsidRPr="00063E73" w:rsidR="00DC24BE" w:rsidP="00DC24BE" w:rsidRDefault="00DC24BE">
      <w:pPr>
        <w:spacing w:after="0" w:line="240" w:lineRule="auto"/>
        <w:ind w:firstLine="708"/>
        <w:jc w:val="both"/>
        <w:rPr>
          <w:rFonts w:ascii="Arial" w:hAnsi="Arial" w:eastAsia="Times New Roman" w:cs="Arial"/>
          <w:sz w:val="24"/>
          <w:szCs w:val="24"/>
          <w:lang w:eastAsia="hr-HR"/>
        </w:rPr>
      </w:pPr>
    </w:p>
    <w:p w:rsidRPr="00063E73"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063E73">
        <w:rPr>
          <w:rFonts w:ascii="Arial" w:hAnsi="Arial" w:eastAsia="Times New Roman" w:cs="Arial"/>
          <w:sz w:val="24"/>
          <w:szCs w:val="24"/>
          <w:lang w:eastAsia="hr-HR"/>
        </w:rPr>
        <w:tab/>
        <w:t>Stečajn</w:t>
      </w:r>
      <w:r w:rsidRPr="00063E73" w:rsidR="00E112C8">
        <w:rPr>
          <w:rFonts w:ascii="Arial" w:hAnsi="Arial" w:eastAsia="Times New Roman" w:cs="Arial"/>
          <w:sz w:val="24"/>
          <w:szCs w:val="24"/>
          <w:lang w:eastAsia="hr-HR"/>
        </w:rPr>
        <w:t>a</w:t>
      </w:r>
      <w:r w:rsidRPr="00063E73">
        <w:rPr>
          <w:rFonts w:ascii="Arial" w:hAnsi="Arial" w:eastAsia="Times New Roman" w:cs="Arial"/>
          <w:sz w:val="24"/>
          <w:szCs w:val="24"/>
          <w:lang w:eastAsia="hr-HR"/>
        </w:rPr>
        <w:t xml:space="preserve"> upravitelj</w:t>
      </w:r>
      <w:r w:rsidRPr="00063E73" w:rsidR="00E112C8">
        <w:rPr>
          <w:rFonts w:ascii="Arial" w:hAnsi="Arial" w:eastAsia="Times New Roman" w:cs="Arial"/>
          <w:sz w:val="24"/>
          <w:szCs w:val="24"/>
          <w:lang w:eastAsia="hr-HR"/>
        </w:rPr>
        <w:t xml:space="preserve">ica </w:t>
      </w:r>
      <w:r w:rsidR="00063E73">
        <w:rPr>
          <w:rFonts w:ascii="Arial" w:hAnsi="Arial" w:eastAsia="Times New Roman" w:cs="Arial"/>
          <w:sz w:val="24"/>
          <w:szCs w:val="24"/>
          <w:lang w:eastAsia="hr-HR"/>
        </w:rPr>
        <w:t>Sanja Janči</w:t>
      </w:r>
      <w:r w:rsidRPr="00063E73" w:rsidR="00E112C8">
        <w:rPr>
          <w:rFonts w:ascii="Arial" w:hAnsi="Arial" w:eastAsia="Times New Roman" w:cs="Arial"/>
          <w:sz w:val="24"/>
          <w:szCs w:val="24"/>
          <w:lang w:eastAsia="hr-HR"/>
        </w:rPr>
        <w:t xml:space="preserve"> </w:t>
      </w:r>
      <w:r w:rsidRPr="00063E73">
        <w:rPr>
          <w:rFonts w:ascii="Arial" w:hAnsi="Arial" w:eastAsia="Times New Roman" w:cs="Arial"/>
          <w:sz w:val="24"/>
          <w:szCs w:val="24"/>
          <w:lang w:eastAsia="hr-HR"/>
        </w:rPr>
        <w:t xml:space="preserve">ukratko izlaže svoje izvješće. </w:t>
      </w:r>
      <w:r w:rsidRPr="00063E73" w:rsidR="00FC02D2">
        <w:rPr>
          <w:rFonts w:ascii="Arial" w:hAnsi="Arial" w:eastAsia="Times New Roman" w:cs="Arial"/>
          <w:sz w:val="24"/>
          <w:szCs w:val="24"/>
          <w:lang w:eastAsia="hr-HR"/>
        </w:rPr>
        <w:t xml:space="preserve">U bitnome </w:t>
      </w:r>
      <w:r w:rsidR="00063E73">
        <w:rPr>
          <w:rFonts w:ascii="Arial" w:hAnsi="Arial" w:eastAsia="Times New Roman" w:cs="Arial"/>
          <w:sz w:val="24"/>
          <w:szCs w:val="24"/>
          <w:lang w:eastAsia="hr-HR"/>
        </w:rPr>
        <w:t>navodi</w:t>
      </w:r>
      <w:r w:rsidR="009819F2">
        <w:rPr>
          <w:rFonts w:ascii="Arial" w:hAnsi="Arial" w:eastAsia="Times New Roman" w:cs="Arial"/>
          <w:sz w:val="24"/>
          <w:szCs w:val="24"/>
          <w:lang w:eastAsia="hr-HR"/>
        </w:rPr>
        <w:t xml:space="preserve"> da stečajna masa sadržava pokretnine i to dugotrajnu materijalnu imovinu – </w:t>
      </w:r>
      <w:r w:rsidR="009819F2">
        <w:rPr>
          <w:rFonts w:ascii="Arial" w:hAnsi="Arial" w:eastAsia="Times New Roman" w:cs="Arial"/>
          <w:sz w:val="24"/>
          <w:szCs w:val="24"/>
          <w:lang w:eastAsia="hr-HR"/>
        </w:rPr>
        <w:lastRenderedPageBreak/>
        <w:t xml:space="preserve">oprema knjigovodstvene vrijednosti ukupno 69.469,80 kn. Uz to postoje i novčana potraživanja prema trećim osobama u iznos od 122.185,22 kn vezano za koja potraživanja je dužnicima već poslala opomene za plaćanje odnosno pokrenula je postupak mirne naplate tražbina. Kroz slijedeća izvješća obavijestit će vjerovnike o saznanjima koja je dobila od pojedinih dužnika te će i tražiti suglasnost skupštine vjerovnika u slučaju da treba pokrenuti neki parnični ili ovršni postupak. </w:t>
      </w:r>
      <w:r w:rsidRPr="00063E73" w:rsidR="00AB4AF8">
        <w:rPr>
          <w:rFonts w:ascii="Arial" w:hAnsi="Arial" w:eastAsia="Times New Roman" w:cs="Arial"/>
          <w:color w:val="000000" w:themeColor="text1"/>
          <w:sz w:val="24"/>
          <w:szCs w:val="24"/>
          <w:lang w:eastAsia="hr-HR"/>
        </w:rPr>
        <w:t xml:space="preserve"> </w:t>
      </w:r>
      <w:r w:rsidRPr="00063E73" w:rsidR="00AB4AF8">
        <w:rPr>
          <w:rFonts w:ascii="Arial" w:hAnsi="Arial" w:eastAsia="Times New Roman" w:cs="Arial"/>
          <w:color w:val="000000" w:themeColor="text1"/>
          <w:sz w:val="24"/>
          <w:szCs w:val="24"/>
          <w:lang w:eastAsia="hr-HR"/>
        </w:rPr>
        <w:tab/>
      </w:r>
    </w:p>
    <w:p w:rsidR="00AB4AF8" w:rsidP="00DC24BE" w:rsidRDefault="00872442">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ab/>
      </w:r>
    </w:p>
    <w:p w:rsidR="00AD2DFA" w:rsidP="00DC24BE" w:rsidRDefault="00AD2DFA">
      <w:pPr>
        <w:spacing w:after="0" w:line="240" w:lineRule="auto"/>
        <w:jc w:val="both"/>
        <w:rPr>
          <w:rFonts w:ascii="Arial" w:hAnsi="Arial" w:eastAsia="Times New Roman" w:cs="Arial"/>
          <w:sz w:val="24"/>
          <w:szCs w:val="24"/>
          <w:lang w:eastAsia="hr-HR"/>
        </w:rPr>
      </w:pPr>
    </w:p>
    <w:p w:rsidRPr="00063E73" w:rsidR="00DC24BE" w:rsidP="00DC24BE" w:rsidRDefault="00DC24BE">
      <w:pPr>
        <w:spacing w:after="0" w:line="240" w:lineRule="auto"/>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ab/>
        <w:t xml:space="preserve"> </w:t>
      </w:r>
      <w:r w:rsidRPr="00063E73" w:rsidR="00E112C8">
        <w:rPr>
          <w:rFonts w:ascii="Arial" w:hAnsi="Arial" w:eastAsia="Times New Roman" w:cs="Arial"/>
          <w:sz w:val="24"/>
          <w:szCs w:val="24"/>
          <w:lang w:eastAsia="hr-HR"/>
        </w:rPr>
        <w:t>Stečajna</w:t>
      </w:r>
      <w:r w:rsidRPr="00063E73">
        <w:rPr>
          <w:rFonts w:ascii="Arial" w:hAnsi="Arial" w:eastAsia="Times New Roman" w:cs="Arial"/>
          <w:sz w:val="24"/>
          <w:szCs w:val="24"/>
          <w:lang w:eastAsia="hr-HR"/>
        </w:rPr>
        <w:t xml:space="preserve"> upravitelj</w:t>
      </w:r>
      <w:r w:rsidRPr="00063E73" w:rsidR="00E112C8">
        <w:rPr>
          <w:rFonts w:ascii="Arial" w:hAnsi="Arial" w:eastAsia="Times New Roman" w:cs="Arial"/>
          <w:sz w:val="24"/>
          <w:szCs w:val="24"/>
          <w:lang w:eastAsia="hr-HR"/>
        </w:rPr>
        <w:t>ica</w:t>
      </w:r>
      <w:r w:rsidRPr="00063E73">
        <w:rPr>
          <w:rFonts w:ascii="Arial" w:hAnsi="Arial" w:eastAsia="Times New Roman" w:cs="Arial"/>
          <w:sz w:val="24"/>
          <w:szCs w:val="24"/>
          <w:lang w:eastAsia="hr-HR"/>
        </w:rPr>
        <w:t xml:space="preserve"> predlaže vjerovnicima da na ovom ročištu donesu slijedeće: </w:t>
      </w:r>
    </w:p>
    <w:p w:rsidRPr="00063E73" w:rsidR="00DC24BE" w:rsidP="00DC24BE" w:rsidRDefault="00DC24BE">
      <w:pPr>
        <w:spacing w:after="0" w:line="240" w:lineRule="auto"/>
        <w:jc w:val="both"/>
        <w:rPr>
          <w:rFonts w:ascii="Arial" w:hAnsi="Arial" w:eastAsia="Times New Roman" w:cs="Arial"/>
          <w:sz w:val="24"/>
          <w:szCs w:val="24"/>
          <w:lang w:eastAsia="hr-HR"/>
        </w:rPr>
      </w:pPr>
    </w:p>
    <w:p w:rsidRPr="00063E73" w:rsidR="00DC24BE" w:rsidP="00DC24BE" w:rsidRDefault="00DC24BE">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O D L U K E</w:t>
      </w:r>
    </w:p>
    <w:p w:rsidR="00101C59" w:rsidP="00101C59" w:rsidRDefault="00101C59">
      <w:pPr>
        <w:pStyle w:val="Default"/>
      </w:pPr>
    </w:p>
    <w:p w:rsidRPr="00101C59" w:rsidR="00101C59" w:rsidP="00101C59" w:rsidRDefault="00101C59">
      <w:pPr>
        <w:pStyle w:val="Default"/>
        <w:spacing w:after="83"/>
        <w:jc w:val="both"/>
        <w:rPr>
          <w:rFonts w:ascii="Arial" w:hAnsi="Arial" w:cs="Arial"/>
        </w:rPr>
      </w:pPr>
      <w:r>
        <w:rPr>
          <w:rFonts w:ascii="Arial" w:hAnsi="Arial" w:cs="Arial"/>
        </w:rPr>
        <w:t>I.</w:t>
      </w:r>
      <w:r>
        <w:rPr>
          <w:rFonts w:ascii="Arial" w:hAnsi="Arial" w:cs="Arial"/>
        </w:rPr>
        <w:tab/>
      </w:r>
      <w:r w:rsidRPr="00101C59">
        <w:rPr>
          <w:rFonts w:ascii="Arial" w:hAnsi="Arial" w:cs="Arial"/>
        </w:rPr>
        <w:t xml:space="preserve"> Prihvaća se u cijelosti izvješće stečajnog upravitelja o gospodarskom položaju stečajnog dužnika i njegovim uzrocima i odobravaju do sada poduzete radnje stečajnog upravitelja </w:t>
      </w:r>
    </w:p>
    <w:p w:rsidRPr="00101C59" w:rsidR="00101C59" w:rsidP="00101C59" w:rsidRDefault="00101C59">
      <w:pPr>
        <w:pStyle w:val="Default"/>
        <w:spacing w:after="83"/>
        <w:jc w:val="both"/>
        <w:rPr>
          <w:rFonts w:ascii="Arial" w:hAnsi="Arial" w:cs="Arial"/>
        </w:rPr>
      </w:pPr>
      <w:r>
        <w:rPr>
          <w:rFonts w:ascii="Arial" w:hAnsi="Arial" w:cs="Arial"/>
        </w:rPr>
        <w:t>II.</w:t>
      </w:r>
      <w:r>
        <w:rPr>
          <w:rFonts w:ascii="Arial" w:hAnsi="Arial" w:cs="Arial"/>
        </w:rPr>
        <w:tab/>
      </w:r>
      <w:r w:rsidRPr="00101C59">
        <w:rPr>
          <w:rFonts w:ascii="Arial" w:hAnsi="Arial" w:cs="Arial"/>
        </w:rPr>
        <w:t xml:space="preserve">Utvrđuje se da nema uvjeta za nastavak poslovanja stečajnog dužnika </w:t>
      </w:r>
    </w:p>
    <w:p w:rsidRPr="00101C59" w:rsidR="00101C59" w:rsidP="00101C59" w:rsidRDefault="00101C59">
      <w:pPr>
        <w:pStyle w:val="Default"/>
        <w:jc w:val="both"/>
        <w:rPr>
          <w:rFonts w:ascii="Arial" w:hAnsi="Arial" w:cs="Arial"/>
        </w:rPr>
      </w:pPr>
      <w:r>
        <w:rPr>
          <w:rFonts w:ascii="Arial" w:hAnsi="Arial" w:cs="Arial"/>
        </w:rPr>
        <w:t>III.</w:t>
      </w:r>
      <w:r>
        <w:rPr>
          <w:rFonts w:ascii="Arial" w:hAnsi="Arial" w:cs="Arial"/>
        </w:rPr>
        <w:tab/>
      </w:r>
      <w:r w:rsidRPr="00101C59">
        <w:rPr>
          <w:rFonts w:ascii="Arial" w:hAnsi="Arial" w:cs="Arial"/>
        </w:rPr>
        <w:t xml:space="preserve">Daje se suglasnost stečajnom upravitelju da </w:t>
      </w:r>
      <w:r w:rsidR="000A43D1">
        <w:rPr>
          <w:rFonts w:ascii="Arial" w:hAnsi="Arial" w:cs="Arial"/>
        </w:rPr>
        <w:t xml:space="preserve">imovinu stečajnog dužnika – dugotrajna imovina – oprema - </w:t>
      </w:r>
      <w:r w:rsidRPr="00101C59">
        <w:rPr>
          <w:rFonts w:ascii="Arial" w:hAnsi="Arial" w:cs="Arial"/>
        </w:rPr>
        <w:t>unovči oglašavanjem i prikupljanjem ponuda po početnoj cijeni 69.469,80 kn</w:t>
      </w:r>
      <w:r w:rsidR="009819F2">
        <w:rPr>
          <w:rFonts w:ascii="Arial" w:hAnsi="Arial" w:cs="Arial"/>
        </w:rPr>
        <w:t xml:space="preserve"> (knjigovodstvena vrijednost)</w:t>
      </w:r>
      <w:r w:rsidRPr="00101C59">
        <w:rPr>
          <w:rFonts w:ascii="Arial" w:hAnsi="Arial" w:cs="Arial"/>
        </w:rPr>
        <w:t xml:space="preserve">, uz snižavanje za 20% u odnosu na početnu cijenu svakim daljnjim oglasom do unovčenja. </w:t>
      </w:r>
    </w:p>
    <w:p w:rsidRPr="00101C59" w:rsidR="00AB4AF8" w:rsidP="00DC24BE" w:rsidRDefault="00AB4AF8">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063E73" w:rsidR="00AB4AF8" w:rsidP="00DC24BE" w:rsidRDefault="00AB4AF8">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063E73" w:rsidR="00DC24BE" w:rsidP="00DC24BE" w:rsidRDefault="00DC24BE">
      <w:pPr>
        <w:spacing w:after="0" w:line="240" w:lineRule="auto"/>
        <w:jc w:val="both"/>
        <w:rPr>
          <w:rFonts w:ascii="Arial" w:hAnsi="Arial" w:eastAsia="Times New Roman" w:cs="Arial"/>
          <w:color w:val="000000" w:themeColor="text1"/>
          <w:sz w:val="24"/>
          <w:szCs w:val="24"/>
          <w:lang w:val="pl-PL"/>
        </w:rPr>
      </w:pPr>
      <w:r w:rsidRPr="00063E73">
        <w:rPr>
          <w:rFonts w:ascii="Arial" w:hAnsi="Arial" w:eastAsia="Times New Roman" w:cs="Arial"/>
          <w:color w:val="000000" w:themeColor="text1"/>
          <w:sz w:val="24"/>
          <w:szCs w:val="24"/>
          <w:lang w:val="pl-PL"/>
        </w:rPr>
        <w:tab/>
        <w:t>Utvrđuje se da je stečajn</w:t>
      </w:r>
      <w:r w:rsidR="00F92643">
        <w:rPr>
          <w:rFonts w:ascii="Arial" w:hAnsi="Arial" w:eastAsia="Times New Roman" w:cs="Arial"/>
          <w:color w:val="000000" w:themeColor="text1"/>
          <w:sz w:val="24"/>
          <w:szCs w:val="24"/>
          <w:lang w:val="pl-PL"/>
        </w:rPr>
        <w:t>a</w:t>
      </w:r>
      <w:r w:rsidRPr="00063E73">
        <w:rPr>
          <w:rFonts w:ascii="Arial" w:hAnsi="Arial" w:eastAsia="Times New Roman" w:cs="Arial"/>
          <w:color w:val="000000" w:themeColor="text1"/>
          <w:sz w:val="24"/>
          <w:szCs w:val="24"/>
          <w:lang w:val="pl-PL"/>
        </w:rPr>
        <w:t xml:space="preserve"> upravitelj</w:t>
      </w:r>
      <w:r w:rsidR="00F92643">
        <w:rPr>
          <w:rFonts w:ascii="Arial" w:hAnsi="Arial" w:eastAsia="Times New Roman" w:cs="Arial"/>
          <w:color w:val="000000" w:themeColor="text1"/>
          <w:sz w:val="24"/>
          <w:szCs w:val="24"/>
          <w:lang w:val="pl-PL"/>
        </w:rPr>
        <w:t xml:space="preserve">ica </w:t>
      </w:r>
      <w:r w:rsidRPr="00063E73">
        <w:rPr>
          <w:rFonts w:ascii="Arial" w:hAnsi="Arial" w:eastAsia="Times New Roman" w:cs="Arial"/>
          <w:color w:val="000000" w:themeColor="text1"/>
          <w:sz w:val="24"/>
          <w:szCs w:val="24"/>
          <w:lang w:val="pl-PL"/>
        </w:rPr>
        <w:t xml:space="preserve">za svaku gore navedenu točku </w:t>
      </w:r>
      <w:r w:rsidR="00101C59">
        <w:rPr>
          <w:rFonts w:ascii="Arial" w:hAnsi="Arial" w:eastAsia="Times New Roman" w:cs="Arial"/>
          <w:color w:val="000000" w:themeColor="text1"/>
          <w:sz w:val="24"/>
          <w:szCs w:val="24"/>
          <w:lang w:val="pl-PL"/>
        </w:rPr>
        <w:t>dala</w:t>
      </w:r>
      <w:r w:rsidRPr="00063E73">
        <w:rPr>
          <w:rFonts w:ascii="Arial" w:hAnsi="Arial" w:eastAsia="Times New Roman" w:cs="Arial"/>
          <w:color w:val="000000" w:themeColor="text1"/>
          <w:sz w:val="24"/>
          <w:szCs w:val="24"/>
          <w:lang w:val="pl-PL"/>
        </w:rPr>
        <w:t xml:space="preserve"> kratko obrazloženje koje su prisutni vjerovnici prihvatili. </w:t>
      </w:r>
    </w:p>
    <w:p w:rsidRPr="00063E73"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063E73" w:rsidR="00DC24BE" w:rsidP="00DC24BE" w:rsidRDefault="00F92643">
      <w:pPr>
        <w:spacing w:after="0" w:line="240" w:lineRule="auto"/>
        <w:ind w:firstLine="708"/>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Stečajni</w:t>
      </w:r>
      <w:r w:rsidRPr="00063E73" w:rsidR="00DC24BE">
        <w:rPr>
          <w:rFonts w:ascii="Arial" w:hAnsi="Arial" w:eastAsia="Times New Roman" w:cs="Arial"/>
          <w:color w:val="000000" w:themeColor="text1"/>
          <w:sz w:val="24"/>
          <w:szCs w:val="24"/>
          <w:lang w:eastAsia="hr-HR"/>
        </w:rPr>
        <w:t xml:space="preserve">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063E73"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063E73"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7E1F9B" w:rsidP="007E1F9B" w:rsidRDefault="007E1F9B">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063E73"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063E73"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063E73">
        <w:rPr>
          <w:rFonts w:ascii="Arial" w:hAnsi="Arial" w:eastAsia="Times New Roman" w:cs="Arial"/>
          <w:color w:val="000000" w:themeColor="text1"/>
          <w:sz w:val="24"/>
          <w:szCs w:val="24"/>
          <w:lang w:eastAsia="hr-HR"/>
        </w:rPr>
        <w:t xml:space="preserve">Utvrđuje se da  vjerovnici (100%) jednoglasno donose slijedeće </w:t>
      </w:r>
    </w:p>
    <w:p w:rsidRPr="00063E73"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9819F2" w:rsidR="00DC24BE" w:rsidP="00DC24BE" w:rsidRDefault="00DC24BE">
      <w:pPr>
        <w:spacing w:after="0" w:line="240" w:lineRule="auto"/>
        <w:jc w:val="center"/>
        <w:rPr>
          <w:rFonts w:ascii="Arial" w:hAnsi="Arial" w:eastAsia="Times New Roman" w:cs="Arial"/>
          <w:b/>
          <w:color w:val="000000" w:themeColor="text1"/>
          <w:sz w:val="24"/>
          <w:szCs w:val="24"/>
          <w:lang w:eastAsia="hr-HR"/>
        </w:rPr>
      </w:pPr>
      <w:r w:rsidRPr="009819F2">
        <w:rPr>
          <w:rFonts w:ascii="Arial" w:hAnsi="Arial" w:eastAsia="Times New Roman" w:cs="Arial"/>
          <w:b/>
          <w:color w:val="000000" w:themeColor="text1"/>
          <w:sz w:val="24"/>
          <w:szCs w:val="24"/>
          <w:lang w:eastAsia="hr-HR"/>
        </w:rPr>
        <w:t>O D L U K E</w:t>
      </w:r>
    </w:p>
    <w:p w:rsidRPr="00063E73" w:rsidR="00F92643" w:rsidP="00DC24BE" w:rsidRDefault="00F92643">
      <w:pPr>
        <w:spacing w:after="0" w:line="240" w:lineRule="auto"/>
        <w:jc w:val="center"/>
        <w:rPr>
          <w:rFonts w:ascii="Arial" w:hAnsi="Arial" w:eastAsia="Times New Roman" w:cs="Arial"/>
          <w:color w:val="000000" w:themeColor="text1"/>
          <w:sz w:val="24"/>
          <w:szCs w:val="24"/>
          <w:lang w:eastAsia="hr-HR"/>
        </w:rPr>
      </w:pPr>
    </w:p>
    <w:p w:rsidRPr="000A43D1" w:rsidR="000A43D1" w:rsidP="000A43D1" w:rsidRDefault="000A43D1">
      <w:pPr>
        <w:pStyle w:val="Default"/>
        <w:rPr>
          <w:color w:val="FF0000"/>
        </w:rPr>
      </w:pPr>
    </w:p>
    <w:p w:rsidRPr="009819F2" w:rsidR="009819F2" w:rsidP="009819F2" w:rsidRDefault="009819F2">
      <w:pPr>
        <w:pStyle w:val="Default"/>
        <w:spacing w:after="83"/>
        <w:jc w:val="both"/>
        <w:rPr>
          <w:rFonts w:ascii="Arial" w:hAnsi="Arial" w:cs="Arial"/>
          <w:b/>
        </w:rPr>
      </w:pPr>
      <w:r w:rsidRPr="009819F2">
        <w:rPr>
          <w:rFonts w:ascii="Arial" w:hAnsi="Arial" w:cs="Arial"/>
          <w:b/>
        </w:rPr>
        <w:t>I.</w:t>
      </w:r>
      <w:r w:rsidRPr="009819F2">
        <w:rPr>
          <w:rFonts w:ascii="Arial" w:hAnsi="Arial" w:cs="Arial"/>
          <w:b/>
        </w:rPr>
        <w:tab/>
        <w:t xml:space="preserve"> Prihvaća se u cijelosti izvješće stečajnog upravitelja o gospodarskom položaju stečajnog dužnika i njegovim uzrocima i odobravaju do sada poduzete radnje stečajnog upravitelja </w:t>
      </w:r>
    </w:p>
    <w:p w:rsidRPr="009819F2" w:rsidR="009819F2" w:rsidP="009819F2" w:rsidRDefault="009819F2">
      <w:pPr>
        <w:pStyle w:val="Default"/>
        <w:spacing w:after="83"/>
        <w:jc w:val="both"/>
        <w:rPr>
          <w:rFonts w:ascii="Arial" w:hAnsi="Arial" w:cs="Arial"/>
          <w:b/>
        </w:rPr>
      </w:pPr>
      <w:r w:rsidRPr="009819F2">
        <w:rPr>
          <w:rFonts w:ascii="Arial" w:hAnsi="Arial" w:cs="Arial"/>
          <w:b/>
        </w:rPr>
        <w:t>II.</w:t>
      </w:r>
      <w:r w:rsidRPr="009819F2">
        <w:rPr>
          <w:rFonts w:ascii="Arial" w:hAnsi="Arial" w:cs="Arial"/>
          <w:b/>
        </w:rPr>
        <w:tab/>
        <w:t xml:space="preserve">Utvrđuje se da nema uvjeta za nastavak poslovanja stečajnog dužnika </w:t>
      </w:r>
    </w:p>
    <w:p w:rsidRPr="009819F2" w:rsidR="009819F2" w:rsidP="009819F2" w:rsidRDefault="009819F2">
      <w:pPr>
        <w:pStyle w:val="Default"/>
        <w:jc w:val="both"/>
        <w:rPr>
          <w:rFonts w:ascii="Arial" w:hAnsi="Arial" w:cs="Arial"/>
          <w:b/>
        </w:rPr>
      </w:pPr>
      <w:r w:rsidRPr="009819F2">
        <w:rPr>
          <w:rFonts w:ascii="Arial" w:hAnsi="Arial" w:cs="Arial"/>
          <w:b/>
        </w:rPr>
        <w:lastRenderedPageBreak/>
        <w:t>III.</w:t>
      </w:r>
      <w:r w:rsidRPr="009819F2">
        <w:rPr>
          <w:rFonts w:ascii="Arial" w:hAnsi="Arial" w:cs="Arial"/>
          <w:b/>
        </w:rPr>
        <w:tab/>
        <w:t xml:space="preserve">Daje se suglasnost stečajnom upravitelju da imovinu stečajnog dužnika – dugotrajna imovina – oprema - unovči oglašavanjem i prikupljanjem ponuda po početnoj cijeni 69.469,80 kn (knjigovodstvena vrijednost), uz snižavanje za 20% u odnosu na početnu cijenu svakim daljnjim oglasom do unovčenja. </w:t>
      </w:r>
    </w:p>
    <w:p w:rsidRPr="000A43D1" w:rsidR="00712D5B" w:rsidP="0085216E" w:rsidRDefault="00712D5B">
      <w:pPr>
        <w:spacing w:after="0" w:line="240" w:lineRule="auto"/>
        <w:jc w:val="center"/>
        <w:rPr>
          <w:rFonts w:ascii="Arial" w:hAnsi="Arial" w:eastAsia="Times New Roman" w:cs="Arial"/>
          <w:color w:val="FF0000"/>
          <w:sz w:val="24"/>
          <w:szCs w:val="24"/>
          <w:lang w:eastAsia="hr-HR"/>
        </w:rPr>
      </w:pPr>
    </w:p>
    <w:p w:rsidR="00F92643" w:rsidP="0085216E" w:rsidRDefault="00F92643">
      <w:pPr>
        <w:spacing w:after="0" w:line="240" w:lineRule="auto"/>
        <w:jc w:val="center"/>
        <w:rPr>
          <w:rFonts w:ascii="Arial" w:hAnsi="Arial" w:eastAsia="Times New Roman" w:cs="Arial"/>
          <w:sz w:val="24"/>
          <w:szCs w:val="24"/>
          <w:lang w:eastAsia="hr-HR"/>
        </w:rPr>
      </w:pPr>
    </w:p>
    <w:p w:rsidRPr="00063E73" w:rsidR="00F92643" w:rsidP="00F92643" w:rsidRDefault="00F9264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063E73" w:rsidR="0085216E" w:rsidP="0085216E" w:rsidRDefault="0085216E">
      <w:pPr>
        <w:spacing w:after="0" w:line="240" w:lineRule="auto"/>
        <w:jc w:val="both"/>
        <w:rPr>
          <w:rFonts w:ascii="Arial" w:hAnsi="Arial" w:eastAsia="Times New Roman" w:cs="Arial"/>
          <w:sz w:val="24"/>
          <w:szCs w:val="24"/>
          <w:lang w:eastAsia="hr-HR"/>
        </w:rPr>
      </w:pPr>
    </w:p>
    <w:p w:rsidRPr="00063E73" w:rsidR="009D45C4" w:rsidP="006C4130" w:rsidRDefault="009D45C4">
      <w:pPr>
        <w:spacing w:after="0" w:line="240" w:lineRule="auto"/>
        <w:ind w:left="1416" w:firstLine="708"/>
        <w:jc w:val="both"/>
        <w:rPr>
          <w:rFonts w:ascii="Arial" w:hAnsi="Arial" w:eastAsia="Times New Roman" w:cs="Arial"/>
          <w:sz w:val="24"/>
          <w:szCs w:val="24"/>
          <w:lang w:eastAsia="hr-HR"/>
        </w:rPr>
      </w:pPr>
    </w:p>
    <w:p w:rsidR="006A4E71" w:rsidP="006A4E71" w:rsidRDefault="006A4E71">
      <w:pPr>
        <w:spacing w:after="0" w:line="240" w:lineRule="auto"/>
        <w:jc w:val="center"/>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Dovršeno u </w:t>
      </w:r>
      <w:r>
        <w:rPr>
          <w:rFonts w:ascii="Arial" w:hAnsi="Arial" w:eastAsia="Times New Roman" w:cs="Arial"/>
          <w:sz w:val="24"/>
          <w:szCs w:val="24"/>
          <w:lang w:eastAsia="hr-HR"/>
        </w:rPr>
        <w:t>12</w:t>
      </w:r>
      <w:r w:rsidRPr="00063E73">
        <w:rPr>
          <w:rFonts w:ascii="Arial" w:hAnsi="Arial" w:eastAsia="Times New Roman" w:cs="Arial"/>
          <w:sz w:val="24"/>
          <w:szCs w:val="24"/>
          <w:lang w:eastAsia="hr-HR"/>
        </w:rPr>
        <w:t>,20 sati.</w:t>
      </w:r>
    </w:p>
    <w:p w:rsidRPr="00063E73" w:rsidR="009D45C4" w:rsidP="006C4130" w:rsidRDefault="009D45C4">
      <w:pPr>
        <w:spacing w:after="0" w:line="240" w:lineRule="auto"/>
        <w:ind w:left="1416" w:firstLine="708"/>
        <w:jc w:val="both"/>
        <w:rPr>
          <w:rFonts w:ascii="Arial" w:hAnsi="Arial" w:eastAsia="Times New Roman" w:cs="Arial"/>
          <w:sz w:val="24"/>
          <w:szCs w:val="24"/>
          <w:lang w:eastAsia="hr-HR"/>
        </w:rPr>
      </w:pPr>
    </w:p>
    <w:p w:rsidR="009819F2" w:rsidP="006C4130" w:rsidRDefault="009819F2">
      <w:pPr>
        <w:spacing w:after="0" w:line="240" w:lineRule="auto"/>
        <w:ind w:left="1416" w:firstLine="708"/>
        <w:jc w:val="both"/>
        <w:rPr>
          <w:rFonts w:ascii="Arial" w:hAnsi="Arial" w:eastAsia="Times New Roman" w:cs="Arial"/>
          <w:sz w:val="24"/>
          <w:szCs w:val="24"/>
          <w:lang w:eastAsia="hr-HR"/>
        </w:rPr>
      </w:pPr>
    </w:p>
    <w:p w:rsidRPr="00063E73" w:rsidR="0085216E" w:rsidP="006C4130" w:rsidRDefault="0085216E">
      <w:pPr>
        <w:spacing w:after="0" w:line="240" w:lineRule="auto"/>
        <w:ind w:left="1416"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Sudac:</w:t>
      </w:r>
      <w:r w:rsidRPr="00063E73" w:rsidR="006C4130">
        <w:rPr>
          <w:rFonts w:ascii="Arial" w:hAnsi="Arial" w:eastAsia="Times New Roman" w:cs="Arial"/>
          <w:sz w:val="24"/>
          <w:szCs w:val="24"/>
          <w:lang w:eastAsia="hr-HR"/>
        </w:rPr>
        <w:tab/>
      </w:r>
      <w:r w:rsidRPr="00063E73" w:rsidR="006C4130">
        <w:rPr>
          <w:rFonts w:ascii="Arial" w:hAnsi="Arial" w:eastAsia="Times New Roman" w:cs="Arial"/>
          <w:sz w:val="24"/>
          <w:szCs w:val="24"/>
          <w:lang w:eastAsia="hr-HR"/>
        </w:rPr>
        <w:tab/>
      </w:r>
      <w:r w:rsidRPr="00063E73" w:rsidR="006C4130">
        <w:rPr>
          <w:rFonts w:ascii="Arial" w:hAnsi="Arial" w:eastAsia="Times New Roman" w:cs="Arial"/>
          <w:sz w:val="24"/>
          <w:szCs w:val="24"/>
          <w:lang w:eastAsia="hr-HR"/>
        </w:rPr>
        <w:tab/>
      </w:r>
      <w:r w:rsidRPr="00063E73" w:rsidR="006C4130">
        <w:rPr>
          <w:rFonts w:ascii="Arial" w:hAnsi="Arial" w:eastAsia="Times New Roman" w:cs="Arial"/>
          <w:sz w:val="24"/>
          <w:szCs w:val="24"/>
          <w:lang w:eastAsia="hr-HR"/>
        </w:rPr>
        <w:tab/>
        <w:t>Stečajn</w:t>
      </w:r>
      <w:r w:rsidR="00F92643">
        <w:rPr>
          <w:rFonts w:ascii="Arial" w:hAnsi="Arial" w:eastAsia="Times New Roman" w:cs="Arial"/>
          <w:sz w:val="24"/>
          <w:szCs w:val="24"/>
          <w:lang w:eastAsia="hr-HR"/>
        </w:rPr>
        <w:t>a</w:t>
      </w:r>
      <w:r w:rsidRPr="00063E73" w:rsidR="006C4130">
        <w:rPr>
          <w:rFonts w:ascii="Arial" w:hAnsi="Arial" w:eastAsia="Times New Roman" w:cs="Arial"/>
          <w:sz w:val="24"/>
          <w:szCs w:val="24"/>
          <w:lang w:eastAsia="hr-HR"/>
        </w:rPr>
        <w:t xml:space="preserve"> upravitelj</w:t>
      </w:r>
      <w:r w:rsidR="00F92643">
        <w:rPr>
          <w:rFonts w:ascii="Arial" w:hAnsi="Arial" w:eastAsia="Times New Roman" w:cs="Arial"/>
          <w:sz w:val="24"/>
          <w:szCs w:val="24"/>
          <w:lang w:eastAsia="hr-HR"/>
        </w:rPr>
        <w:t>ica</w:t>
      </w:r>
      <w:r w:rsidRPr="00063E73" w:rsidR="006C4130">
        <w:rPr>
          <w:rFonts w:ascii="Arial" w:hAnsi="Arial" w:eastAsia="Times New Roman" w:cs="Arial"/>
          <w:sz w:val="24"/>
          <w:szCs w:val="24"/>
          <w:lang w:eastAsia="hr-HR"/>
        </w:rPr>
        <w:t>:</w:t>
      </w:r>
    </w:p>
    <w:p w:rsidRPr="00063E73"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063E73"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063E73"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063E73"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063E73"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063E73" w:rsidR="0085216E" w:rsidP="006C4130" w:rsidRDefault="0085216E">
      <w:pPr>
        <w:spacing w:after="0" w:line="240" w:lineRule="auto"/>
        <w:ind w:left="1416" w:firstLine="708"/>
        <w:jc w:val="both"/>
        <w:rPr>
          <w:rFonts w:ascii="Arial" w:hAnsi="Arial" w:eastAsia="Times New Roman" w:cs="Arial"/>
          <w:sz w:val="24"/>
          <w:szCs w:val="24"/>
          <w:lang w:eastAsia="hr-HR"/>
        </w:rPr>
      </w:pPr>
      <w:r w:rsidRPr="00063E73">
        <w:rPr>
          <w:rFonts w:ascii="Arial" w:hAnsi="Arial" w:eastAsia="Times New Roman" w:cs="Arial"/>
          <w:sz w:val="24"/>
          <w:szCs w:val="24"/>
          <w:lang w:eastAsia="hr-HR"/>
        </w:rPr>
        <w:t xml:space="preserve">Zapisničar:            </w:t>
      </w:r>
      <w:r w:rsidRPr="00063E73" w:rsidR="006C4130">
        <w:rPr>
          <w:rFonts w:ascii="Arial" w:hAnsi="Arial" w:eastAsia="Times New Roman" w:cs="Arial"/>
          <w:sz w:val="24"/>
          <w:szCs w:val="24"/>
          <w:lang w:eastAsia="hr-HR"/>
        </w:rPr>
        <w:tab/>
      </w:r>
      <w:r w:rsidRPr="00063E73" w:rsidR="006C4130">
        <w:rPr>
          <w:rFonts w:ascii="Arial" w:hAnsi="Arial" w:eastAsia="Times New Roman" w:cs="Arial"/>
          <w:sz w:val="24"/>
          <w:szCs w:val="24"/>
          <w:lang w:eastAsia="hr-HR"/>
        </w:rPr>
        <w:tab/>
      </w:r>
      <w:r w:rsidRPr="00063E73" w:rsidR="006C4130">
        <w:rPr>
          <w:rFonts w:ascii="Arial" w:hAnsi="Arial" w:eastAsia="Times New Roman" w:cs="Arial"/>
          <w:sz w:val="24"/>
          <w:szCs w:val="24"/>
          <w:lang w:eastAsia="hr-HR"/>
        </w:rPr>
        <w:tab/>
        <w:t>Vjerovni</w:t>
      </w:r>
      <w:r w:rsidR="009819F2">
        <w:rPr>
          <w:rFonts w:ascii="Arial" w:hAnsi="Arial" w:eastAsia="Times New Roman" w:cs="Arial"/>
          <w:sz w:val="24"/>
          <w:szCs w:val="24"/>
          <w:lang w:eastAsia="hr-HR"/>
        </w:rPr>
        <w:t>ci</w:t>
      </w:r>
      <w:r w:rsidRPr="00063E73" w:rsidR="006C4130">
        <w:rPr>
          <w:rFonts w:ascii="Arial" w:hAnsi="Arial" w:eastAsia="Times New Roman" w:cs="Arial"/>
          <w:sz w:val="24"/>
          <w:szCs w:val="24"/>
          <w:lang w:eastAsia="hr-HR"/>
        </w:rPr>
        <w:t>:</w:t>
      </w:r>
      <w:r w:rsidRPr="00063E73">
        <w:rPr>
          <w:rFonts w:ascii="Arial" w:hAnsi="Arial" w:eastAsia="Times New Roman" w:cs="Arial"/>
          <w:sz w:val="24"/>
          <w:szCs w:val="24"/>
          <w:lang w:eastAsia="hr-HR"/>
        </w:rPr>
        <w:t xml:space="preserve">                     </w:t>
      </w:r>
    </w:p>
    <w:p w:rsidRPr="00063E73" w:rsidR="003D557F" w:rsidP="002F61DE" w:rsidRDefault="003D557F">
      <w:pPr>
        <w:spacing w:after="0" w:line="240" w:lineRule="auto"/>
        <w:rPr>
          <w:rFonts w:ascii="Arial" w:hAnsi="Arial" w:cs="Arial"/>
          <w:sz w:val="24"/>
          <w:szCs w:val="24"/>
        </w:rPr>
      </w:pPr>
    </w:p>
    <w:sectPr w:rsidRPr="00063E73"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11BD9" w:rsidP="00501147" w:rsidRDefault="00E11BD9">
      <w:pPr>
        <w:spacing w:after="0" w:line="240" w:lineRule="auto"/>
      </w:pPr>
      <w:r>
        <w:separator/>
      </w:r>
    </w:p>
  </w:endnote>
  <w:endnote w:type="continuationSeparator" w:id="0">
    <w:p w:rsidR="00E11BD9" w:rsidP="00501147" w:rsidRDefault="00E11BD9">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11BD9" w:rsidP="00501147" w:rsidRDefault="00E11BD9">
      <w:pPr>
        <w:spacing w:after="0" w:line="240" w:lineRule="auto"/>
      </w:pPr>
      <w:r>
        <w:separator/>
      </w:r>
    </w:p>
  </w:footnote>
  <w:footnote w:type="continuationSeparator" w:id="0">
    <w:p w:rsidR="00E11BD9" w:rsidP="00501147" w:rsidRDefault="00E11BD9">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447C46">
      <w:rPr>
        <w:rFonts w:ascii="Arial" w:hAnsi="Arial" w:cs="Arial"/>
        <w:noProof/>
        <w:sz w:val="24"/>
        <w:szCs w:val="24"/>
      </w:rPr>
      <w:t>Poslovni broj: 10 St-251/2021-30</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447C46">
      <w:rPr>
        <w:rFonts w:ascii="Arial" w:hAnsi="Arial" w:cs="Arial"/>
        <w:noProof/>
        <w:sz w:val="24"/>
        <w:szCs w:val="24"/>
      </w:rPr>
      <w:t>7</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246AD"/>
    <w:rsid w:val="0004207D"/>
    <w:rsid w:val="00042298"/>
    <w:rsid w:val="000476C7"/>
    <w:rsid w:val="00063E73"/>
    <w:rsid w:val="00071AE4"/>
    <w:rsid w:val="00087C43"/>
    <w:rsid w:val="000A3779"/>
    <w:rsid w:val="000A43D1"/>
    <w:rsid w:val="000D538B"/>
    <w:rsid w:val="00101C59"/>
    <w:rsid w:val="0012490A"/>
    <w:rsid w:val="00136B4A"/>
    <w:rsid w:val="00147D7D"/>
    <w:rsid w:val="00182A3F"/>
    <w:rsid w:val="00194888"/>
    <w:rsid w:val="001A12E8"/>
    <w:rsid w:val="001A57F8"/>
    <w:rsid w:val="001A7050"/>
    <w:rsid w:val="001E4185"/>
    <w:rsid w:val="001E42A9"/>
    <w:rsid w:val="001F6DF0"/>
    <w:rsid w:val="00205192"/>
    <w:rsid w:val="00237FCE"/>
    <w:rsid w:val="002652FB"/>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76A5"/>
    <w:rsid w:val="00367E59"/>
    <w:rsid w:val="00376603"/>
    <w:rsid w:val="00385BF0"/>
    <w:rsid w:val="003860B4"/>
    <w:rsid w:val="00394A8C"/>
    <w:rsid w:val="003A4477"/>
    <w:rsid w:val="003C3FF4"/>
    <w:rsid w:val="003D557F"/>
    <w:rsid w:val="003E06DF"/>
    <w:rsid w:val="003F1686"/>
    <w:rsid w:val="00422BA0"/>
    <w:rsid w:val="00447C46"/>
    <w:rsid w:val="00450291"/>
    <w:rsid w:val="00456E44"/>
    <w:rsid w:val="00460D3D"/>
    <w:rsid w:val="004747E3"/>
    <w:rsid w:val="0049749B"/>
    <w:rsid w:val="004A0BD1"/>
    <w:rsid w:val="004C7EB8"/>
    <w:rsid w:val="004D3178"/>
    <w:rsid w:val="004D7D26"/>
    <w:rsid w:val="004E1C60"/>
    <w:rsid w:val="00501147"/>
    <w:rsid w:val="00504323"/>
    <w:rsid w:val="00531B01"/>
    <w:rsid w:val="005745EC"/>
    <w:rsid w:val="00594B82"/>
    <w:rsid w:val="005A0F8E"/>
    <w:rsid w:val="005A22FE"/>
    <w:rsid w:val="005D6DF6"/>
    <w:rsid w:val="005E1D89"/>
    <w:rsid w:val="005F633B"/>
    <w:rsid w:val="00606F1C"/>
    <w:rsid w:val="006438A3"/>
    <w:rsid w:val="006609CA"/>
    <w:rsid w:val="00662134"/>
    <w:rsid w:val="006676D4"/>
    <w:rsid w:val="00685195"/>
    <w:rsid w:val="006A4E71"/>
    <w:rsid w:val="006B1E07"/>
    <w:rsid w:val="006C4130"/>
    <w:rsid w:val="006E7E61"/>
    <w:rsid w:val="007052BC"/>
    <w:rsid w:val="00712D5B"/>
    <w:rsid w:val="00713B45"/>
    <w:rsid w:val="00727318"/>
    <w:rsid w:val="007301A0"/>
    <w:rsid w:val="00741600"/>
    <w:rsid w:val="00752D2F"/>
    <w:rsid w:val="00757A30"/>
    <w:rsid w:val="00774898"/>
    <w:rsid w:val="007802E2"/>
    <w:rsid w:val="0078776D"/>
    <w:rsid w:val="007A409A"/>
    <w:rsid w:val="007B628C"/>
    <w:rsid w:val="007E1F9B"/>
    <w:rsid w:val="008148B1"/>
    <w:rsid w:val="008215A8"/>
    <w:rsid w:val="00833A13"/>
    <w:rsid w:val="0085216E"/>
    <w:rsid w:val="00853C90"/>
    <w:rsid w:val="008659E3"/>
    <w:rsid w:val="00872442"/>
    <w:rsid w:val="00891079"/>
    <w:rsid w:val="00894F4D"/>
    <w:rsid w:val="00895A78"/>
    <w:rsid w:val="008A6557"/>
    <w:rsid w:val="008C1508"/>
    <w:rsid w:val="008C4EFB"/>
    <w:rsid w:val="008C5CEC"/>
    <w:rsid w:val="008D05FD"/>
    <w:rsid w:val="008E2C4D"/>
    <w:rsid w:val="00910040"/>
    <w:rsid w:val="0091280F"/>
    <w:rsid w:val="00920A60"/>
    <w:rsid w:val="00923264"/>
    <w:rsid w:val="0092437B"/>
    <w:rsid w:val="00955DAB"/>
    <w:rsid w:val="00957093"/>
    <w:rsid w:val="0096157B"/>
    <w:rsid w:val="00964637"/>
    <w:rsid w:val="0096563D"/>
    <w:rsid w:val="00975368"/>
    <w:rsid w:val="009819F2"/>
    <w:rsid w:val="00984BD4"/>
    <w:rsid w:val="009D45C4"/>
    <w:rsid w:val="009D7486"/>
    <w:rsid w:val="00A30AB2"/>
    <w:rsid w:val="00A31425"/>
    <w:rsid w:val="00A31587"/>
    <w:rsid w:val="00A36EF8"/>
    <w:rsid w:val="00A4541F"/>
    <w:rsid w:val="00A65E60"/>
    <w:rsid w:val="00A954D4"/>
    <w:rsid w:val="00AA1295"/>
    <w:rsid w:val="00AA22B2"/>
    <w:rsid w:val="00AB4AF8"/>
    <w:rsid w:val="00AD2DFA"/>
    <w:rsid w:val="00AF28D9"/>
    <w:rsid w:val="00B006B4"/>
    <w:rsid w:val="00B00B9A"/>
    <w:rsid w:val="00B10018"/>
    <w:rsid w:val="00B10E42"/>
    <w:rsid w:val="00B43087"/>
    <w:rsid w:val="00B43741"/>
    <w:rsid w:val="00B92B86"/>
    <w:rsid w:val="00B9478D"/>
    <w:rsid w:val="00BA2A1C"/>
    <w:rsid w:val="00BC5568"/>
    <w:rsid w:val="00BD657F"/>
    <w:rsid w:val="00BF777D"/>
    <w:rsid w:val="00C463E3"/>
    <w:rsid w:val="00C470B6"/>
    <w:rsid w:val="00C50709"/>
    <w:rsid w:val="00C52190"/>
    <w:rsid w:val="00C855F6"/>
    <w:rsid w:val="00C97D67"/>
    <w:rsid w:val="00CA2048"/>
    <w:rsid w:val="00CB0DAC"/>
    <w:rsid w:val="00CB4F1A"/>
    <w:rsid w:val="00CC62D2"/>
    <w:rsid w:val="00CE3864"/>
    <w:rsid w:val="00D17EAB"/>
    <w:rsid w:val="00D20B98"/>
    <w:rsid w:val="00D228AD"/>
    <w:rsid w:val="00D25928"/>
    <w:rsid w:val="00D40521"/>
    <w:rsid w:val="00D42760"/>
    <w:rsid w:val="00D43FE4"/>
    <w:rsid w:val="00D50D29"/>
    <w:rsid w:val="00D61120"/>
    <w:rsid w:val="00DB5D1B"/>
    <w:rsid w:val="00DC24BE"/>
    <w:rsid w:val="00DC5347"/>
    <w:rsid w:val="00DC66A8"/>
    <w:rsid w:val="00DC70E5"/>
    <w:rsid w:val="00DD27A9"/>
    <w:rsid w:val="00DE7814"/>
    <w:rsid w:val="00E112C8"/>
    <w:rsid w:val="00E11BD9"/>
    <w:rsid w:val="00E14573"/>
    <w:rsid w:val="00E32E7B"/>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5E94"/>
    <w:rsid w:val="00F92643"/>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101C59"/>
    <w:pPr>
      <w:autoSpaceDE w:val="false"/>
      <w:autoSpaceDN w:val="false"/>
      <w:adjustRightInd w:val="false"/>
    </w:pPr>
    <w:rPr>
      <w:rFonts w:ascii="Times New Roman" w:hAnsi="Times New Roman"/>
      <w:color w:val="000000"/>
      <w:sz w:val="24"/>
      <w:szCs w:val="24"/>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6. rujna 2021.</izvorni_sadrzaj>
    <derivirana_varijabla naziv="DomainObject.StvarniPocetakDatum_1">6. rujna 2021.</derivirana_varijabla>
  </DomainObject.StvarniPocetakDatum>
  <DomainObject.StvarniZavrsetakDatum>
    <izvorni_sadrzaj>6. rujna 2021.</izvorni_sadrzaj>
    <derivirana_varijabla naziv="DomainObject.StvarniZavrsetakDatum_1">6. rujna 2021.</derivirana_varijabla>
  </DomainObject.StvarniZavrsetakDatum>
  <DomainObject.PlaniraniZavrsetakDatum>
    <izvorni_sadrzaj>6. rujna 2021.</izvorni_sadrzaj>
    <derivirana_varijabla naziv="DomainObject.PlaniraniZavrsetakDatum_1">6. rujna 2021.</derivirana_varijabla>
  </DomainObject.PlaniraniZavrsetakDatum>
  <DomainObject.PlaniraniPocetakDatum>
    <izvorni_sadrzaj>6. rujna 2021.</izvorni_sadrzaj>
    <derivirana_varijabla naziv="DomainObject.PlaniraniPocetakDatum_1">6. rujna 2021.</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2021.</izvorni_sadrzaj>
    <derivirana_varijabla naziv="DomainObject.Zapisnik.DatumKreiranja_1">6. rujna 2021.</derivirana_varijabla>
  </DomainObject.Zapisnik.DatumKreiranja>
  <DomainObject.Zapisnik.ImovinskaKorist>
    <izvorni_sadrzaj/>
    <derivirana_varijabla naziv="DomainObject.Zapisnik.ImovinskaKorist_1"/>
  </DomainObject.Zapisnik.ImovinskaKorist>
  <DomainObject.Zapisnik.Oznaka>
    <izvorni_sadrzaj>St-251/2021-30</izvorni_sadrzaj>
    <derivirana_varijabla naziv="DomainObject.Zapisnik.Oznaka_1">St-251/2021-30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2021.</izvorni_sadrzaj>
    <derivirana_varijabla naziv="DomainObject.Predmet.DatumOsnivanja_1">27.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St-251/2021</izvorni_sadrzaj>
    <derivirana_varijabla naziv="DomainObject.Predmet.OznakaBroj_1">St-251/2021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AGROMESO - društvo s ograničenom odgovornošću za proizvodnju, trgovinu i usluge u stečaju</izvorni_sadrzaj>
    <derivirana_varijabla naziv="DomainObject.Predmet.ProtustrankaFormated_1">  AGROMESO - društvo s ograničenom odgovornošću za proizvodnju, trgovinu i usluge u stečaju</derivirana_varijabla>
  </DomainObject.Predmet.ProtustrankaFormated>
  <DomainObject.Predmet.ProtustrankaFormatedOIB>
    <izvorni_sadrzaj>  AGROMESO - društvo s ograničenom odgovornošću za proizvodnju, trgovinu i usluge u stečaju, OIB 46417772084</izvorni_sadrzaj>
    <derivirana_varijabla naziv="DomainObject.Predmet.ProtustrankaFormatedOIB_1">  AGROMESO - društvo s ograničenom odgovornošću za proizvodnju, trgovinu i usluge u stečaju, OIB 46417772084</derivirana_varijabla>
  </DomainObject.Predmet.ProtustrankaFormatedOIB>
  <DomainObject.Predmet.ProtustrankaFormatedWithAdress>
    <izvorni_sadrzaj> AGROMESO - društvo s ograničenom odgovornošću za proizvodnju, trgovinu i usluge u stečaju, Vinogradska 6, 42230 Sesvete Ludbreške</izvorni_sadrzaj>
    <derivirana_varijabla naziv="DomainObject.Predmet.ProtustrankaFormatedWithAdress_1"> AGROMESO - društvo s ograničenom odgovornošću za proizvodnju, trgovinu i usluge u stečaju, Vinogradska 6, 42230 Sesvete Ludbreške</derivirana_varijabla>
  </DomainObject.Predmet.ProtustrankaFormatedWithAdress>
  <DomainObject.Predmet.ProtustrankaFormatedWithAdressOIB>
    <izvorni_sadrzaj> AGROMESO - društvo s ograničenom odgovornošću za proizvodnju, trgovinu i usluge u stečaju, OIB 46417772084, Vinogradska 6, 42230 Sesvete Ludbreške</izvorni_sadrzaj>
    <derivirana_varijabla naziv="DomainObject.Predmet.ProtustrankaFormatedWithAdressOIB_1"> AGROMESO - društvo s ograničenom odgovornošću za proizvodnju, trgovinu i usluge u stečaju, OIB 46417772084, Vinogradska 6, 42230 Sesvete Ludbreške</derivirana_varijabla>
  </DomainObject.Predmet.ProtustrankaFormatedWithAdressOIB>
  <DomainObject.Predmet.ProtustrankaWithAdress>
    <izvorni_sadrzaj>AGROMESO - društvo s ograničenom odgovornošću za proizvodnju, trgovinu i usluge u stečaju Vinogradska 6, 42230 Sesvete Ludbreške</izvorni_sadrzaj>
    <derivirana_varijabla naziv="DomainObject.Predmet.ProtustrankaWithAdress_1">AGROMESO - društvo s ograničenom odgovornošću za proizvodnju, trgovinu i usluge u stečaju Vinogradska 6, 42230 Sesvete Ludbreške</derivirana_varijabla>
  </DomainObject.Predmet.ProtustrankaWithAdress>
  <DomainObject.Predmet.ProtustrankaWithAdressOIB>
    <izvorni_sadrzaj>AGROMESO - društvo s ograničenom odgovornošću za proizvodnju, trgovinu i usluge u stečaju, OIB 46417772084, Vinogradska 6, 42230 Sesvete Ludbreške</izvorni_sadrzaj>
    <derivirana_varijabla naziv="DomainObject.Predmet.ProtustrankaWithAdressOIB_1">AGROMESO - društvo s ograničenom odgovornošću za proizvodnju, trgovinu i usluge u stečaju, OIB 46417772084, Vinogradska 6, 42230 Sesvete Ludbreške</derivirana_varijabla>
  </DomainObject.Predmet.ProtustrankaWithAdressOIB>
  <DomainObject.Predmet.ProtustrankaNazivFormated>
    <izvorni_sadrzaj>AGROMESO - društvo s ograničenom odgovornošću za proizvodnju, trgovinu i usluge u stečaju</izvorni_sadrzaj>
    <derivirana_varijabla naziv="DomainObject.Predmet.ProtustrankaNazivFormated_1">AGROMESO - društvo s ograničenom odgovornošću za proizvodnju, trgovinu i usluge u stečaju</derivirana_varijabla>
  </DomainObject.Predmet.ProtustrankaNazivFormated>
  <DomainObject.Predmet.ProtustrankaNazivFormatedOIB>
    <izvorni_sadrzaj>AGROMESO - društvo s ograničenom odgovornošću za proizvodnju, trgovinu i usluge u stečaju, OIB 46417772084</izvorni_sadrzaj>
    <derivirana_varijabla naziv="DomainObject.Predmet.ProtustrankaNazivFormatedOIB_1">AGROMESO - društvo s ograničenom odgovornošću za proizvodnju, trgovinu i usluge u stečaju, OIB 46417772084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1493718.74</izvorni_sadrzaj>
    <derivirana_varijabla naziv="DomainObject.Predmet.TrenutnaVrijednost_1">1493718.74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AGROMESO - društvo s ograničenom odgovornošću za proizvodnju, trgovinu i usluge u stečaju</item>
    </izvorni_sadrzaj>
    <derivirana_varijabla naziv="DomainObject.Predmet.ProtuStrankaListFormated_1">
      <item>AGROMESO - društvo s ograničenom odgovornošću za proizvodnju, trgovinu i usluge u stečaju</item>
    </derivirana_varijabla>
  </DomainObject.Predmet.ProtuStrankaListFormated>
  <DomainObject.Predmet.ProtuStrankaListFormatedOIB>
    <izvorni_sadrzaj>
      <item>AGROMESO - društvo s ograničenom odgovornošću za proizvodnju, trgovinu i usluge u stečaju, OIB 46417772084</item>
    </izvorni_sadrzaj>
    <derivirana_varijabla naziv="DomainObject.Predmet.ProtuStrankaListFormatedOIB_1">
      <item>AGROMESO - društvo s ograničenom odgovornošću za proizvodnju, trgovinu i usluge u stečaju, OIB 46417772084</item>
    </derivirana_varijabla>
  </DomainObject.Predmet.ProtuStrankaListFormatedOIB>
  <DomainObject.Predmet.ProtuStrankaListFormatedWithAdress>
    <izvorni_sadrzaj>
      <item>AGROMESO - društvo s ograničenom odgovornošću za proizvodnju, trgovinu i usluge u stečaju, Vinogradska 6, 42230 Sesvete Ludbreške</item>
    </izvorni_sadrzaj>
    <derivirana_varijabla naziv="DomainObject.Predmet.ProtuStrankaListFormatedWithAdress_1">
      <item>AGROMESO - društvo s ograničenom odgovornošću za proizvodnju, trgovinu i usluge u stečaju, Vinogradska 6, 42230 Sesvete Ludbreške</item>
    </derivirana_varijabla>
  </DomainObject.Predmet.ProtuStrankaListFormatedWithAdress>
  <DomainObject.Predmet.ProtuStrankaListFormatedWithAdressOIB>
    <izvorni_sadrzaj>
      <item>AGROMESO - društvo s ograničenom odgovornošću za proizvodnju, trgovinu i usluge u stečaju, OIB 46417772084, Vinogradska 6, 42230 Sesvete Ludbreške</item>
    </izvorni_sadrzaj>
    <derivirana_varijabla naziv="DomainObject.Predmet.ProtuStrankaListFormatedWithAdressOIB_1">
      <item>AGROMESO - društvo s ograničenom odgovornošću za proizvodnju, trgovinu i usluge u stečaju, OIB 46417772084, Vinogradska 6, 42230 Sesvete Ludbreške</item>
    </derivirana_varijabla>
  </DomainObject.Predmet.ProtuStrankaListFormatedWithAdressOIB>
  <DomainObject.Predmet.ProtuStrankaListNazivFormated>
    <izvorni_sadrzaj>
      <item>AGROMESO - društvo s ograničenom odgovornošću za proizvodnju, trgovinu i usluge u stečaju</item>
    </izvorni_sadrzaj>
    <derivirana_varijabla naziv="DomainObject.Predmet.ProtuStrankaListNazivFormated_1">
      <item>AGROMESO - društvo s ograničenom odgovornošću za proizvodnju, trgovinu i usluge u stečaju</item>
    </derivirana_varijabla>
  </DomainObject.Predmet.ProtuStrankaListNazivFormated>
  <DomainObject.Predmet.ProtuStrankaListNazivFormatedOIB>
    <izvorni_sadrzaj>
      <item>AGROMESO - društvo s ograničenom odgovornošću za proizvodnju, trgovinu i usluge u stečaju, OIB 46417772084</item>
    </izvorni_sadrzaj>
    <derivirana_varijabla naziv="DomainObject.Predmet.ProtuStrankaListNazivFormatedOIB_1">
      <item>AGROMESO - društvo s ograničenom odgovornošću za proizvodnju, trgovinu i usluge u stečaju, OIB 46417772084</item>
    </derivirana_varijabla>
  </DomainObject.Predmet.ProtuStrankaListNazivFormatedOIB>
  <DomainObject.Predmet.OstaliListFormated>
    <izvorni_sadrzaj>
      <item>Županijsko državno odvjetništvo u Varaždinu</item>
      <item>Krunoslav Ivančić</item>
      <item>LINEA FLEXIO društvo s ograničenom odgovornošću za trgovinu i usluge</item>
      <item>Branimir Brečević</item>
      <item>Privredna banka Zagreb d.d.</item>
      <item>Policijska postaja Varaždin</item>
      <item>Policijska postaja Ludbreg</item>
      <item>Ivana Tušek</item>
    </izvorni_sadrzaj>
    <derivirana_varijabla naziv="DomainObject.Predmet.OstaliListFormated_1">
      <item>Županijsko državno odvjetništvo u Varaždinu</item>
      <item>Krunoslav Ivančić</item>
      <item>LINEA FLEXIO društvo s ograničenom odgovornošću za trgovinu i usluge</item>
      <item>Branimir Brečević</item>
      <item>Privredna banka Zagreb d.d.</item>
      <item>Policijska postaja Varaždin</item>
      <item>Policijska postaja Ludbreg</item>
      <item>Ivana Tušek</item>
    </derivirana_varijabla>
  </DomainObject.Predmet.OstaliListFormated>
  <DomainObject.Predmet.OstaliListFormatedOIB>
    <izvorni_sadrzaj>
      <item>Županijsko državno odvjetništvo u Varaždinu</item>
      <item>Krunoslav Ivančić, OIB 94969904418</item>
      <item>LINEA FLEXIO društvo s ograničenom odgovornošću za trgovinu i usluge, OIB 71753767335</item>
      <item>Branimir Brečević, OIB 02668167000</item>
      <item>Privredna banka Zagreb d.d.</item>
      <item>Policijska postaja Varaždin</item>
      <item>Policijska postaja Ludbreg</item>
      <item>Ivana Tušek, OIB 67187460755</item>
    </izvorni_sadrzaj>
    <derivirana_varijabla naziv="DomainObject.Predmet.OstaliListFormatedOIB_1">
      <item>Županijsko državno odvjetništvo u Varaždinu</item>
      <item>Krunoslav Ivančić, OIB 94969904418</item>
      <item>LINEA FLEXIO društvo s ograničenom odgovornošću za trgovinu i usluge, OIB 71753767335</item>
      <item>Branimir Brečević, OIB 02668167000</item>
      <item>Privredna banka Zagreb d.d.</item>
      <item>Policijska postaja Varaždin</item>
      <item>Policijska postaja Ludbreg</item>
      <item>Ivana Tušek, OIB 67187460755</item>
    </derivirana_varijabla>
  </DomainObject.Predmet.OstaliListFormatedOIB>
  <DomainObject.Predmet.OstaliListFormatedWithAdress>
    <izvorni_sadrzaj>
      <item>Županijsko državno odvjetništvo u Varaždinu, Braće Radića 2, 42000 Varaždin</item>
      <item>Krunoslav Ivančić, Struga 22, 42230 Struga</item>
      <item>LINEA FLEXIO društvo s ograničenom odgovornošću za trgovinu i usluge, Bože Gumpca 53, 52100 Pula</item>
      <item>Branimir Brečević, Dalmatinova 4, 52100 Pula</item>
      <item>Privredna banka Zagreb d.d., Radnička cesta 50, 10000 Zagreb</item>
      <item>Policijska postaja Varaždin, Augusta Cesarca 18, 42000 Varaždin</item>
      <item>Policijska postaja Ludbreg, Koprivnička ulica 15, 42230 Ludbreg</item>
      <item>Ivana Tušek</item>
    </izvorni_sadrzaj>
    <derivirana_varijabla naziv="DomainObject.Predmet.OstaliListFormatedWithAdress_1">
      <item>Županijsko državno odvjetništvo u Varaždinu, Braće Radića 2, 42000 Varaždin</item>
      <item>Krunoslav Ivančić, Struga 22, 42230 Struga</item>
      <item>LINEA FLEXIO društvo s ograničenom odgovornošću za trgovinu i usluge, Bože Gumpca 53, 52100 Pula</item>
      <item>Branimir Brečević, Dalmatinova 4, 52100 Pula</item>
      <item>Privredna banka Zagreb d.d., Radnička cesta 50, 10000 Zagreb</item>
      <item>Policijska postaja Varaždin, Augusta Cesarca 18, 42000 Varaždin</item>
      <item>Policijska postaja Ludbreg, Koprivnička ulica 15, 42230 Ludbreg</item>
      <item>Ivana Tušek</item>
    </derivirana_varijabla>
  </DomainObject.Predmet.OstaliListFormatedWithAdress>
  <DomainObject.Predmet.OstaliListFormatedWithAdressOIB>
    <izvorni_sadrzaj>
      <item>Županijsko državno odvjetništvo u Varaždinu, Braće Radića 2, 42000 Varaždin</item>
      <item>Krunoslav Ivančić, OIB 94969904418, Struga 22, 42230 Struga</item>
      <item>LINEA FLEXIO društvo s ograničenom odgovornošću za trgovinu i usluge, OIB 71753767335, Bože Gumpca 53, 52100 Pula</item>
      <item>Branimir Brečević, OIB 02668167000, Dalmatinova 4, 52100 Pula</item>
      <item>Privredna banka Zagreb d.d., Radnička cesta 50, 10000 Zagreb</item>
      <item>Policijska postaja Varaždin, Augusta Cesarca 18, 42000 Varaždin</item>
      <item>Policijska postaja Ludbreg, Koprivnička ulica 15, 42230 Ludbreg</item>
      <item>Ivana Tušek, OIB 67187460755</item>
    </izvorni_sadrzaj>
    <derivirana_varijabla naziv="DomainObject.Predmet.OstaliListFormatedWithAdressOIB_1">
      <item>Županijsko državno odvjetništvo u Varaždinu, Braće Radića 2, 42000 Varaždin</item>
      <item>Krunoslav Ivančić, OIB 94969904418, Struga 22, 42230 Struga</item>
      <item>LINEA FLEXIO društvo s ograničenom odgovornošću za trgovinu i usluge, OIB 71753767335, Bože Gumpca 53, 52100 Pula</item>
      <item>Branimir Brečević, OIB 02668167000, Dalmatinova 4, 52100 Pula</item>
      <item>Privredna banka Zagreb d.d., Radnička cesta 50, 10000 Zagreb</item>
      <item>Policijska postaja Varaždin, Augusta Cesarca 18, 42000 Varaždin</item>
      <item>Policijska postaja Ludbreg, Koprivnička ulica 15, 42230 Ludbreg</item>
      <item>Ivana Tušek, OIB 67187460755</item>
    </derivirana_varijabla>
  </DomainObject.Predmet.OstaliListFormatedWithAdressOIB>
  <DomainObject.Predmet.OstaliListNazivFormated>
    <izvorni_sadrzaj>
      <item>Županijsko državno odvjetništvo u Varaždinu</item>
      <item>Krunoslav Ivančić</item>
      <item>LINEA FLEXIO društvo s ograničenom odgovornošću za trgovinu i usluge</item>
      <item>Branimir Brečević</item>
      <item>Privredna banka Zagreb d.d.</item>
      <item>Policijska postaja Varaždin</item>
      <item>Policijska postaja Ludbreg</item>
      <item>Ivana Tušek</item>
    </izvorni_sadrzaj>
    <derivirana_varijabla naziv="DomainObject.Predmet.OstaliListNazivFormated_1">
      <item>Županijsko državno odvjetništvo u Varaždinu</item>
      <item>Krunoslav Ivančić</item>
      <item>LINEA FLEXIO društvo s ograničenom odgovornošću za trgovinu i usluge</item>
      <item>Branimir Brečević</item>
      <item>Privredna banka Zagreb d.d.</item>
      <item>Policijska postaja Varaždin</item>
      <item>Policijska postaja Ludbreg</item>
      <item>Ivana Tušek</item>
    </derivirana_varijabla>
  </DomainObject.Predmet.OstaliListNazivFormated>
  <DomainObject.Predmet.OstaliListNazivFormatedOIB>
    <izvorni_sadrzaj>
      <item>Županijsko državno odvjetništvo u Varaždinu</item>
      <item>Krunoslav Ivančić, OIB 94969904418</item>
      <item>LINEA FLEXIO društvo s ograničenom odgovornošću za trgovinu i usluge, OIB 71753767335</item>
      <item>Branimir Brečević, OIB 02668167000</item>
      <item>Privredna banka Zagreb d.d.</item>
      <item>Policijska postaja Varaždin</item>
      <item>Policijska postaja Ludbreg</item>
      <item>Ivana Tušek, OIB 67187460755</item>
    </izvorni_sadrzaj>
    <derivirana_varijabla naziv="DomainObject.Predmet.OstaliListNazivFormatedOIB_1">
      <item>Županijsko državno odvjetništvo u Varaždinu</item>
      <item>Krunoslav Ivančić, OIB 94969904418</item>
      <item>LINEA FLEXIO društvo s ograničenom odgovornošću za trgovinu i usluge, OIB 71753767335</item>
      <item>Branimir Brečević, OIB 02668167000</item>
      <item>Privredna banka Zagreb d.d.</item>
      <item>Policijska postaja Varaždin</item>
      <item>Policijska postaja Ludbreg</item>
      <item>Ivana Tušek, OIB 67187460755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rujna 2021.</izvorni_sadrzaj>
    <derivirana_varijabla naziv="DomainObject.Datum_1">6. rujna 2021.</derivirana_varijabla>
  </DomainObject.Datum>
  <DomainObject.PoslovniBrojDokumenta>
    <izvorni_sadrzaj>St-251/2021-30</izvorni_sadrzaj>
    <derivirana_varijabla naziv="DomainObject.PoslovniBrojDokumenta_1">St-251/2021-30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AGROMESO - društvo s ograničenom odgovornošću za proizvodnju, trgovinu i usluge u stečaju</izvorni_sadrzaj>
    <derivirana_varijabla naziv="DomainObject.Predmet.ProtustrankaIDrugi_1">AGROMESO - društvo s ograničenom odgovornošću za proizvodnju, trgovinu i usluge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AGROMESO - društvo s ograničenom odgovornošću za proizvodnju, trgovinu i usluge u stečaju, OIB 46417772084, Vinogradska 6, 42230 Sesvete Ludbreške</izvorni_sadrzaj>
    <derivirana_varijabla naziv="DomainObject.Predmet.ProtustrankaIDrugiAdressOIB_1">AGROMESO - društvo s ograničenom odgovornošću za proizvodnju, trgovinu i usluge u stečaju, OIB 46417772084, Vinogradska 6, 42230 Sesvete Ludbreške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AGROMESO - društvo s ograničenom odgovornošću za proizvodnju, trgovinu i usluge u stečaju</item>
      <item>Županijsko državno odvjetništvo u Varaždinu</item>
      <item>Krunoslav Ivančić</item>
      <item>Financijska agencija</item>
      <item>LINEA FLEXIO društvo s ograničenom odgovornošću za trgovinu i usluge</item>
      <item>Branimir Brečević</item>
      <item>Privredna banka Zagreb d.d.</item>
      <item>Policijska postaja Varaždin</item>
      <item>Policijska postaja Ludbreg</item>
      <item>Ivana Tušek</item>
    </izvorni_sadrzaj>
    <derivirana_varijabla naziv="DomainObject.Predmet.SudioniciListNaziv_1">
      <item>AGROMESO - društvo s ograničenom odgovornošću za proizvodnju, trgovinu i usluge u stečaju</item>
      <item>Županijsko državno odvjetništvo u Varaždinu</item>
      <item>Krunoslav Ivančić</item>
      <item>Financijska agencija</item>
      <item>LINEA FLEXIO društvo s ograničenom odgovornošću za trgovinu i usluge</item>
      <item>Branimir Brečević</item>
      <item>Privredna banka Zagreb d.d.</item>
      <item>Policijska postaja Varaždin</item>
      <item>Policijska postaja Ludbreg</item>
      <item>Ivana Tušek</item>
    </derivirana_varijabla>
  </DomainObject.Predmet.SudioniciListNaziv>
  <DomainObject.Predmet.SudioniciListAdressOIB>
    <izvorni_sadrzaj>
      <item>AGROMESO - društvo s ograničenom odgovornošću za proizvodnju, trgovinu i usluge u stečaju, OIB 46417772084, Vinogradska 6,42230 Sesvete Ludbreške</item>
      <item>Županijsko državno odvjetništvo u Varaždinu, Braće Radića 2,42000 Varaždin</item>
      <item>Krunoslav Ivančić, OIB 94969904418, Struga 22,42230 Struga</item>
      <item>Financijska agencija, OIB 85821130368, A.CESARCA 2,42000 Varaždin</item>
      <item>LINEA FLEXIO društvo s ograničenom odgovornošću za trgovinu i usluge, OIB 71753767335, Bože Gumpca 53,52100 Pula</item>
      <item>Branimir Brečević, OIB 02668167000, Dalmatinova 4,52100 Pula</item>
      <item>Privredna banka Zagreb d.d., Radnička cesta 50,10000 Zagreb</item>
      <item>Policijska postaja Varaždin, Augusta Cesarca 18,42000 Varaždin</item>
      <item>Policijska postaja Ludbreg, Koprivnička ulica 15,42230 Ludbreg</item>
      <item>Ivana Tušek, OIB 67187460755</item>
    </izvorni_sadrzaj>
    <derivirana_varijabla naziv="DomainObject.Predmet.SudioniciListAdressOIB_1">
      <item>AGROMESO - društvo s ograničenom odgovornošću za proizvodnju, trgovinu i usluge u stečaju, OIB 46417772084, Vinogradska 6,42230 Sesvete Ludbreške</item>
      <item>Županijsko državno odvjetništvo u Varaždinu, Braće Radića 2,42000 Varaždin</item>
      <item>Krunoslav Ivančić, OIB 94969904418, Struga 22,42230 Struga</item>
      <item>Financijska agencija, OIB 85821130368, A.CESARCA 2,42000 Varaždin</item>
      <item>LINEA FLEXIO društvo s ograničenom odgovornošću za trgovinu i usluge, OIB 71753767335, Bože Gumpca 53,52100 Pula</item>
      <item>Branimir Brečević, OIB 02668167000, Dalmatinova 4,52100 Pula</item>
      <item>Privredna banka Zagreb d.d., Radnička cesta 50,10000 Zagreb</item>
      <item>Policijska postaja Varaždin, Augusta Cesarca 18,42000 Varaždin</item>
      <item>Policijska postaja Ludbreg, Koprivnička ulica 15,42230 Ludbreg</item>
      <item>Ivana Tušek, OIB 67187460755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46417772084</item>
      <item>, OIB null</item>
      <item>, OIB 94969904418</item>
      <item>, OIB 85821130368</item>
      <item>, OIB 71753767335</item>
      <item>, OIB 02668167000</item>
      <item>, OIB null</item>
      <item>, OIB null</item>
      <item>, OIB null</item>
      <item>, OIB 67187460755</item>
    </izvorni_sadrzaj>
    <derivirana_varijabla naziv="DomainObject.Predmet.SudioniciListNazivOIB_1">
      <item>, OIB 46417772084</item>
      <item>, OIB null</item>
      <item>, OIB 94969904418</item>
      <item>, OIB 85821130368</item>
      <item>, OIB 71753767335</item>
      <item>, OIB 02668167000</item>
      <item>, OIB null</item>
      <item>, OIB null</item>
      <item>, OIB null</item>
      <item>, OIB 67187460755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Janči, OIB 93345021703, Mihovila Pavleka Miškine 25, 40000 Čakovec</item>
    </izvorni_sadrzaj>
    <derivirana_varijabla naziv="DomainObject.Predmet.StecajniUpraviteljiListAddressOIB_1">
      <item>Sanja Janči, OIB 93345021703, Mihovila Pavleka Miškine 25,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ožujka 2021.</izvorni_sadrzaj>
    <derivirana_varijabla naziv="DomainObject.Predmet.DatumPocetkaProcesa_1">10. ožujka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9B4511-1C01-41EA-95B1-8E55A27FC3B4}">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1462</properties:Words>
  <properties:Characters>8608</properties:Characters>
  <properties:Lines>485</properties:Lines>
  <properties:Paragraphs>300</properties:Paragraphs>
  <properties:TotalTime>134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9924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2021-09-06T09:54:00Z</cp:lastPrinted>
  <dcterms:modified xmlns:xsi="http://www.w3.org/2001/XMLSchema-instance" xsi:type="dcterms:W3CDTF">2021-09-06T10:38:00Z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St-251/2021-30 / Zapisnik - Ispitno ročište (St-251-21-30 Zapisnik sa ispitnog i izvještajnog ročišta-nema osporenih.docx)</vt:lpwstr>
  </prop:property>
  <prop:property fmtid="{D5CDD505-2E9C-101B-9397-08002B2CF9AE}" pid="4" name="CC_coloring">
    <vt:bool>false</vt:bool>
  </prop:property>
  <prop:property fmtid="{D5CDD505-2E9C-101B-9397-08002B2CF9AE}" pid="5" name="BrojStranica">
    <vt:i4>7</vt:i4>
  </prop:property>
</prop:Properties>
</file>